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100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317"/>
        <w:gridCol w:w="4928"/>
      </w:tblGrid>
      <w:tr w:rsidR="00BE0FCA" w:rsidRPr="006238DE" w:rsidTr="006238DE">
        <w:trPr>
          <w:trHeight w:val="3405"/>
          <w:jc w:val="center"/>
        </w:trPr>
        <w:tc>
          <w:tcPr>
            <w:tcW w:w="4854" w:type="dxa"/>
          </w:tcPr>
          <w:p w:rsidR="00BE0FCA" w:rsidRPr="006238DE" w:rsidRDefault="00925E19" w:rsidP="006238DE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</w:pPr>
            <w:r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>GIPUZKOAKO ESKULANGINTZAREN ERREGISTRO OROKORRA</w:t>
            </w:r>
          </w:p>
          <w:p w:rsidR="006238DE" w:rsidRPr="006238DE" w:rsidRDefault="00064BEF" w:rsidP="006238DE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</w:pPr>
            <w:r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>Laugarren atala: Eskulangintzako maisutzaren errolda</w:t>
            </w:r>
          </w:p>
        </w:tc>
        <w:tc>
          <w:tcPr>
            <w:tcW w:w="317" w:type="dxa"/>
          </w:tcPr>
          <w:p w:rsidR="00BE0FCA" w:rsidRPr="006238DE" w:rsidRDefault="00BE0FCA" w:rsidP="006238DE">
            <w:pPr>
              <w:ind w:firstLine="2296"/>
              <w:contextualSpacing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365F91" w:themeColor="accent1" w:themeShade="BF"/>
                <w:kern w:val="36"/>
                <w:sz w:val="40"/>
                <w:szCs w:val="40"/>
                <w:lang w:eastAsia="es-ES"/>
              </w:rPr>
            </w:pPr>
          </w:p>
        </w:tc>
        <w:tc>
          <w:tcPr>
            <w:tcW w:w="4928" w:type="dxa"/>
          </w:tcPr>
          <w:p w:rsidR="00BE0FCA" w:rsidRDefault="00925E19" w:rsidP="006238DE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</w:pPr>
            <w:r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>REGISTRO GENERAL DE ARTESANÍA DE GIPUZKOA</w:t>
            </w:r>
          </w:p>
          <w:p w:rsidR="006238DE" w:rsidRPr="006238DE" w:rsidRDefault="006238DE" w:rsidP="006238DE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</w:pPr>
          </w:p>
          <w:p w:rsidR="006238DE" w:rsidRPr="006238DE" w:rsidRDefault="00925E19" w:rsidP="006238DE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</w:pPr>
            <w:r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 xml:space="preserve">Sección </w:t>
            </w:r>
            <w:r w:rsidR="00064BEF"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>Cuarta</w:t>
            </w:r>
            <w:r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 xml:space="preserve">: </w:t>
            </w:r>
            <w:r w:rsidR="00064BEF" w:rsidRPr="006238DE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8"/>
                <w:lang w:val="eu-ES" w:eastAsia="es-ES"/>
              </w:rPr>
              <w:t>Censo de Maestría Artesanal</w:t>
            </w:r>
          </w:p>
        </w:tc>
      </w:tr>
      <w:tr w:rsidR="00173C9D" w:rsidRPr="00303886" w:rsidTr="006238DE">
        <w:trPr>
          <w:trHeight w:val="488"/>
          <w:jc w:val="center"/>
        </w:trPr>
        <w:tc>
          <w:tcPr>
            <w:tcW w:w="4854" w:type="dxa"/>
            <w:shd w:val="clear" w:color="auto" w:fill="FDE9D9" w:themeFill="accent6" w:themeFillTint="33"/>
            <w:vAlign w:val="center"/>
          </w:tcPr>
          <w:p w:rsidR="00173C9D" w:rsidRPr="00303886" w:rsidRDefault="00807A2E" w:rsidP="00AB7B23">
            <w:pPr>
              <w:contextualSpacing/>
              <w:jc w:val="both"/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Urtea</w:t>
            </w:r>
            <w:r w:rsidR="00173C9D" w:rsidRPr="00303886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:</w:t>
            </w:r>
            <w:r w:rsidR="002F7D6D" w:rsidRPr="00303886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 xml:space="preserve"> </w:t>
            </w:r>
            <w:r w:rsidR="006238DE" w:rsidRPr="00303886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202</w:t>
            </w:r>
            <w:r w:rsidR="00AB7B23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5</w:t>
            </w:r>
            <w:r w:rsidR="002F7D6D" w:rsidRPr="00303886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val="eu-ES" w:eastAsia="es-ES"/>
              </w:rPr>
              <w:t xml:space="preserve"> </w:t>
            </w:r>
            <w:r w:rsidR="00173C9D" w:rsidRPr="00303886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val="eu-ES" w:eastAsia="es-ES"/>
              </w:rPr>
              <w:t>|</w:t>
            </w:r>
            <w:r w:rsidR="002F7D6D" w:rsidRPr="00303886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val="eu-ES" w:eastAsia="es-ES"/>
              </w:rPr>
              <w:t xml:space="preserve"> Ekonomia Sustapena</w:t>
            </w:r>
          </w:p>
        </w:tc>
        <w:tc>
          <w:tcPr>
            <w:tcW w:w="317" w:type="dxa"/>
            <w:vAlign w:val="center"/>
          </w:tcPr>
          <w:p w:rsidR="00173C9D" w:rsidRPr="00303886" w:rsidRDefault="00173C9D" w:rsidP="006238DE">
            <w:pPr>
              <w:spacing w:line="360" w:lineRule="auto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FDE9D9" w:themeFill="accent6" w:themeFillTint="33"/>
            <w:vAlign w:val="center"/>
          </w:tcPr>
          <w:p w:rsidR="00173C9D" w:rsidRPr="00303886" w:rsidRDefault="00173C9D" w:rsidP="00AB7B23">
            <w:pPr>
              <w:contextualSpacing/>
              <w:jc w:val="both"/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>Año:</w:t>
            </w:r>
            <w:r w:rsidR="002F7D6D" w:rsidRPr="00303886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 xml:space="preserve"> </w:t>
            </w:r>
            <w:r w:rsidR="006238DE" w:rsidRPr="00303886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202</w:t>
            </w:r>
            <w:r w:rsidR="00AB7B23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5</w:t>
            </w:r>
            <w:r w:rsidR="002F7D6D" w:rsidRPr="00303886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303886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eastAsia="es-ES"/>
              </w:rPr>
              <w:t>|</w:t>
            </w:r>
            <w:r w:rsidR="002F7D6D" w:rsidRPr="00303886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eastAsia="es-ES"/>
              </w:rPr>
              <w:t xml:space="preserve"> Promoción Económica</w:t>
            </w:r>
          </w:p>
        </w:tc>
      </w:tr>
      <w:tr w:rsidR="00247212" w:rsidRPr="00303886" w:rsidTr="006238DE">
        <w:trPr>
          <w:trHeight w:val="8237"/>
          <w:jc w:val="center"/>
        </w:trPr>
        <w:tc>
          <w:tcPr>
            <w:tcW w:w="4854" w:type="dxa"/>
          </w:tcPr>
          <w:p w:rsidR="00AC5DED" w:rsidRPr="00303886" w:rsidRDefault="00AC5DED" w:rsidP="006238DE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875F98" w:rsidRPr="00303886" w:rsidRDefault="00AB7B23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LAUGARREN</w:t>
            </w:r>
            <w:r w:rsidR="00925E19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 xml:space="preserve"> A</w:t>
            </w:r>
            <w:r w:rsidR="00D25CAC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TALEAN INSKRIBATZEKO BALDINTZAK:</w:t>
            </w:r>
          </w:p>
          <w:p w:rsidR="00925E19" w:rsidRPr="00303886" w:rsidRDefault="00925E19" w:rsidP="006238DE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925E19" w:rsidRPr="00303886" w:rsidRDefault="005E741D" w:rsidP="006238DE">
            <w:pPr>
              <w:pStyle w:val="Zerrenda-paragrafoa"/>
              <w:numPr>
                <w:ilvl w:val="0"/>
                <w:numId w:val="33"/>
              </w:numPr>
              <w:ind w:left="356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Kasuan kasuko lanbideko jardueran partaidetza pertsonala eta zuzena izatea</w:t>
            </w:r>
            <w:r w:rsidR="006238DE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925E19" w:rsidRPr="00303886" w:rsidRDefault="00925E19" w:rsidP="006238DE">
            <w:pPr>
              <w:ind w:left="356"/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303886" w:rsidRDefault="005E741D" w:rsidP="006238DE">
            <w:pPr>
              <w:pStyle w:val="Zerrenda-paragrafo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6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Eskulangintzako enpresa baten zuzendaritzan eta jardueran eginkizunak bete izana, 10 urtez gutxienez</w:t>
            </w:r>
            <w:r w:rsidR="00925E19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925E19" w:rsidRDefault="00925E19" w:rsidP="006238DE">
            <w:pPr>
              <w:autoSpaceDE w:val="0"/>
              <w:autoSpaceDN w:val="0"/>
              <w:adjustRightInd w:val="0"/>
              <w:ind w:left="356"/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red"/>
              </w:rPr>
            </w:pPr>
          </w:p>
          <w:p w:rsidR="00AB7B23" w:rsidRPr="00303886" w:rsidRDefault="00AB7B23" w:rsidP="006238DE">
            <w:pPr>
              <w:autoSpaceDE w:val="0"/>
              <w:autoSpaceDN w:val="0"/>
              <w:adjustRightInd w:val="0"/>
              <w:ind w:left="356"/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red"/>
              </w:rPr>
            </w:pPr>
          </w:p>
          <w:p w:rsidR="00925E19" w:rsidRPr="00303886" w:rsidRDefault="005E741D" w:rsidP="006238DE">
            <w:pPr>
              <w:pStyle w:val="Zerrenda-paragrafoa"/>
              <w:numPr>
                <w:ilvl w:val="0"/>
                <w:numId w:val="33"/>
              </w:numPr>
              <w:ind w:left="356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Eskulangiletzat hartzeko, </w:t>
            </w:r>
            <w:r w:rsidR="00AB7B23">
              <w:rPr>
                <w:rFonts w:ascii="Verdana" w:hAnsi="Verdana" w:cs="Arial"/>
                <w:sz w:val="20"/>
                <w:szCs w:val="20"/>
                <w:lang w:val="eu-ES" w:eastAsia="es-ES"/>
              </w:rPr>
              <w:t>apirilaren 4ko 4/2023 Foru D</w:t>
            </w: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ekretu</w:t>
            </w:r>
            <w:r w:rsidR="00AB7B23">
              <w:rPr>
                <w:rFonts w:ascii="Verdana" w:hAnsi="Verdana" w:cs="Arial"/>
                <w:sz w:val="20"/>
                <w:szCs w:val="20"/>
                <w:lang w:val="eu-ES" w:eastAsia="es-ES"/>
              </w:rPr>
              <w:t>ar</w:t>
            </w: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en II. kapituluan ezarritako baldintzak betetzea</w:t>
            </w:r>
            <w:r w:rsidR="006238DE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925E19" w:rsidRPr="00303886" w:rsidRDefault="00925E19" w:rsidP="006238DE">
            <w:pPr>
              <w:ind w:left="356"/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6238DE" w:rsidRPr="00303886" w:rsidRDefault="006238DE" w:rsidP="006238DE">
            <w:pPr>
              <w:ind w:left="356"/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303886" w:rsidRDefault="00AB7B23" w:rsidP="006238DE">
            <w:pPr>
              <w:pStyle w:val="Zerrenda-paragrafoa"/>
              <w:numPr>
                <w:ilvl w:val="0"/>
                <w:numId w:val="33"/>
              </w:numPr>
              <w:ind w:left="356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>
              <w:rPr>
                <w:rFonts w:ascii="Verdana" w:hAnsi="Verdana" w:cs="Arial"/>
                <w:sz w:val="20"/>
                <w:szCs w:val="20"/>
                <w:lang w:val="eu-ES" w:eastAsia="es-ES"/>
              </w:rPr>
              <w:t>I</w:t>
            </w:r>
            <w:r w:rsidR="005E741D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zendapen hori lortzeko nahikoa merezimendu izatea. Meritu horiek honako hauek izan daitezke:</w:t>
            </w:r>
          </w:p>
          <w:p w:rsidR="006238DE" w:rsidRPr="00303886" w:rsidRDefault="006238DE" w:rsidP="006238DE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022839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Ibilbide profesionalean egindako lana.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Bizitza osoko ikaskuntza prozesuan eskuratutako konpetentzia profesionalak.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Ikastunen prestaku</w:t>
            </w:r>
            <w:r w:rsidR="006238DE"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ntzarekin lotu</w:t>
            </w:r>
            <w:r w:rsidR="00AB7B23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ta</w:t>
            </w:r>
            <w:r w:rsidR="006238DE"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ko jarduerak.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Zer eragin izan duen bere ofizioa indartzean.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Desagertzeko arriskuan dagoen lanbide batean aritzea edo desagertutako eskulangintza jarduera bat berreskuratzea.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173C9D" w:rsidRPr="00303886" w:rsidRDefault="00022839" w:rsidP="006238DE">
            <w:pPr>
              <w:pStyle w:val="norma06"/>
              <w:numPr>
                <w:ilvl w:val="0"/>
                <w:numId w:val="30"/>
              </w:numPr>
              <w:spacing w:before="0" w:beforeAutospacing="0" w:after="0" w:afterAutospacing="0"/>
              <w:ind w:left="437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Beste edozein merezimendu.</w:t>
            </w:r>
          </w:p>
        </w:tc>
        <w:tc>
          <w:tcPr>
            <w:tcW w:w="317" w:type="dxa"/>
          </w:tcPr>
          <w:p w:rsidR="00173C9D" w:rsidRPr="00303886" w:rsidRDefault="00173C9D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AC5DED" w:rsidRPr="00303886" w:rsidRDefault="00AC5DED" w:rsidP="006238DE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925E19" w:rsidRPr="00303886" w:rsidRDefault="00925E19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 xml:space="preserve">REQUISITOS DE INSCRIPCIÓN EN LA SECCIÓN </w:t>
            </w:r>
            <w:r w:rsidR="00064BEF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CUARTA</w:t>
            </w:r>
            <w:r w:rsidR="00D25CAC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875F98" w:rsidRPr="00303886" w:rsidRDefault="00875F98" w:rsidP="006238DE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6238DE" w:rsidRPr="00303886" w:rsidRDefault="005E741D" w:rsidP="006238DE">
            <w:pPr>
              <w:pStyle w:val="Zerrenda-paragrafoa"/>
              <w:numPr>
                <w:ilvl w:val="0"/>
                <w:numId w:val="34"/>
              </w:numPr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Tener intervención personal y directa en la ejecuc</w:t>
            </w:r>
            <w:r w:rsidR="006238DE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ión del oficio de que se trate.</w:t>
            </w:r>
          </w:p>
          <w:p w:rsidR="006238DE" w:rsidRPr="00303886" w:rsidRDefault="006238DE" w:rsidP="006238DE">
            <w:pPr>
              <w:pStyle w:val="Zerrenda-paragrafoa"/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5E741D" w:rsidRPr="00303886" w:rsidRDefault="005E741D" w:rsidP="006238DE">
            <w:pPr>
              <w:pStyle w:val="Zerrenda-paragrafoa"/>
              <w:numPr>
                <w:ilvl w:val="0"/>
                <w:numId w:val="34"/>
              </w:numPr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Haber desempeñado funciones de dirección y participación en la actividad de una Empresa Artesana durante un período mínimo de 10 años.</w:t>
            </w:r>
          </w:p>
          <w:p w:rsidR="005E741D" w:rsidRPr="00303886" w:rsidRDefault="005E741D" w:rsidP="006238DE">
            <w:pPr>
              <w:pStyle w:val="Zerrenda-paragrafoa"/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5E741D" w:rsidRPr="00303886" w:rsidRDefault="005E741D" w:rsidP="006238DE">
            <w:pPr>
              <w:pStyle w:val="Zerrenda-paragrafoa"/>
              <w:numPr>
                <w:ilvl w:val="0"/>
                <w:numId w:val="34"/>
              </w:numPr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Cumplir con los requisitos establecidos en el capítulo II del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Decreto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Foral 4/2023</w:t>
            </w:r>
            <w:r w:rsidR="00AB7B23">
              <w:rPr>
                <w:rFonts w:ascii="Verdana" w:hAnsi="Verdana" w:cs="Arial"/>
                <w:sz w:val="20"/>
                <w:szCs w:val="20"/>
                <w:lang w:val="eu-ES" w:eastAsia="es-ES"/>
              </w:rPr>
              <w:t>,</w:t>
            </w: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de 4 de abril, para ser considerado persona artesana</w:t>
            </w:r>
            <w:r w:rsidR="006238DE"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6238DE" w:rsidRPr="00303886" w:rsidRDefault="006238DE" w:rsidP="006238DE">
            <w:pPr>
              <w:pStyle w:val="Zerrenda-paragrafoa"/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6238DE" w:rsidRPr="00303886" w:rsidRDefault="005E741D" w:rsidP="006238DE">
            <w:pPr>
              <w:pStyle w:val="Zerrenda-paragrafoa"/>
              <w:numPr>
                <w:ilvl w:val="0"/>
                <w:numId w:val="34"/>
              </w:numPr>
              <w:ind w:left="344"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Disponer de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méritos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suficientes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optar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esta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 w:eastAsia="es-ES"/>
              </w:rPr>
              <w:t>denominación</w:t>
            </w:r>
            <w:proofErr w:type="spellEnd"/>
            <w:r w:rsidR="00AB7B23">
              <w:rPr>
                <w:rFonts w:ascii="Verdana" w:hAnsi="Verdana" w:cs="Arial"/>
                <w:sz w:val="20"/>
                <w:szCs w:val="20"/>
                <w:lang w:val="eu-ES" w:eastAsia="es-ES"/>
              </w:rPr>
              <w:t>,</w:t>
            </w:r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que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pueden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ser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: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contextualSpacing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contextualSpacing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5E741D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 labor realizada en su trayectoria profesional.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Las competencias profesionales adquiridas en el proceso de aprendizaje a lo largo de toda la vida.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Las actividades relacionadas con la formaci</w:t>
            </w:r>
            <w:r w:rsidRPr="00303886">
              <w:rPr>
                <w:rFonts w:ascii="Verdana" w:eastAsiaTheme="minorHAnsi" w:hAnsi="Verdana" w:cs="Verdana"/>
                <w:sz w:val="20"/>
                <w:szCs w:val="20"/>
                <w:lang w:val="eu-ES"/>
              </w:rPr>
              <w:t>ó</w:t>
            </w: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n de aprendices.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 influencia que ha tenido en la potenciaci</w:t>
            </w:r>
            <w:r w:rsidRPr="00303886">
              <w:rPr>
                <w:rFonts w:ascii="Verdana" w:eastAsiaTheme="minorHAnsi" w:hAnsi="Verdana" w:cs="Verdana"/>
                <w:sz w:val="20"/>
                <w:szCs w:val="20"/>
                <w:lang w:val="eu-ES"/>
              </w:rPr>
              <w:t>ó</w:t>
            </w: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n de su oficio.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El ejercicio de oficios en riesgo de extinci</w:t>
            </w:r>
            <w:r w:rsidRPr="00303886">
              <w:rPr>
                <w:rFonts w:ascii="Verdana" w:eastAsiaTheme="minorHAnsi" w:hAnsi="Verdana" w:cs="Verdana"/>
                <w:sz w:val="20"/>
                <w:szCs w:val="20"/>
                <w:lang w:val="eu-ES"/>
              </w:rPr>
              <w:t>ó</w:t>
            </w: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n o la recuperaci</w:t>
            </w:r>
            <w:r w:rsidRPr="00303886">
              <w:rPr>
                <w:rFonts w:ascii="Verdana" w:eastAsiaTheme="minorHAnsi" w:hAnsi="Verdana" w:cs="Verdana"/>
                <w:sz w:val="20"/>
                <w:szCs w:val="20"/>
                <w:lang w:val="eu-ES"/>
              </w:rPr>
              <w:t>ó</w:t>
            </w: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n de una actividad artesanal desaparecida.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5E741D" w:rsidP="006238DE">
            <w:pPr>
              <w:pStyle w:val="norma06"/>
              <w:numPr>
                <w:ilvl w:val="0"/>
                <w:numId w:val="32"/>
              </w:numPr>
              <w:spacing w:before="0" w:beforeAutospacing="0" w:after="0" w:afterAutospacing="0"/>
              <w:ind w:left="371" w:hanging="16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Cualquier otro m</w:t>
            </w:r>
            <w:r w:rsidRPr="00303886">
              <w:rPr>
                <w:rFonts w:ascii="Verdana" w:eastAsiaTheme="minorHAnsi" w:hAnsi="Verdana" w:cs="Verdana"/>
                <w:sz w:val="20"/>
                <w:szCs w:val="20"/>
                <w:lang w:val="eu-ES"/>
              </w:rPr>
              <w:t>é</w:t>
            </w: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rito.</w:t>
            </w:r>
          </w:p>
        </w:tc>
      </w:tr>
      <w:tr w:rsidR="00247212" w:rsidRPr="00303886" w:rsidTr="006238DE">
        <w:trPr>
          <w:trHeight w:val="8366"/>
          <w:jc w:val="center"/>
        </w:trPr>
        <w:tc>
          <w:tcPr>
            <w:tcW w:w="4854" w:type="dxa"/>
          </w:tcPr>
          <w:p w:rsidR="006238DE" w:rsidRPr="00303886" w:rsidRDefault="00B071D6" w:rsidP="006238DE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lastRenderedPageBreak/>
              <w:t>ERREGISTROAN INSKRIBATZEKO PROZEDURA</w:t>
            </w:r>
            <w:r w:rsidR="006238DE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6238DE" w:rsidRPr="00303886" w:rsidRDefault="006238DE" w:rsidP="006238DE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3E538C" w:rsidRPr="00303886" w:rsidRDefault="00B071D6" w:rsidP="006238DE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Gipuzkoako Eskulangintzaren Erregistro Orokorrean sartu nahi duten pertsonek bitarteko elektronikoen bidez izan behar dituzte harremanak</w:t>
            </w:r>
            <w:r w:rsidR="003E538C" w:rsidRPr="00303886"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  <w:t>.</w:t>
            </w:r>
          </w:p>
          <w:p w:rsidR="006238DE" w:rsidRPr="00303886" w:rsidRDefault="006238DE" w:rsidP="006238DE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Fonts w:ascii="Verdana" w:hAnsi="Verdana" w:cs="Arial"/>
                <w:noProof/>
                <w:sz w:val="20"/>
                <w:szCs w:val="20"/>
                <w:lang w:val="eu-ES"/>
              </w:rPr>
            </w:pPr>
          </w:p>
          <w:p w:rsidR="00022839" w:rsidRPr="00303886" w:rsidRDefault="00022839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Izapide desberdinak aurke</w:t>
            </w:r>
            <w:r w:rsidR="00AB7B23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zteko eta egiteko, interesdunek</w:t>
            </w:r>
            <w:r w:rsidRPr="0030388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Gipuzkoako Foru Aldundiak onartutako identifikazio sistemak eta sinadura elektronikoa erabili ahal izango dituzte. </w:t>
            </w:r>
            <w:hyperlink r:id="rId7" w:history="1">
              <w:r w:rsidRPr="00303886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  <w:lang w:val="eu-ES"/>
                </w:rPr>
                <w:t>Egoitza elektronikoan</w:t>
              </w:r>
            </w:hyperlink>
            <w:r w:rsidRPr="0030388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dago horien zerrenda.</w:t>
            </w:r>
          </w:p>
          <w:p w:rsidR="006238DE" w:rsidRPr="00303886" w:rsidRDefault="006238DE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B071D6" w:rsidP="006238DE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>Inskribatzeko eskaera inprimaki normalizatuen arabera egingo da. Inprimaki horiek Gipuzkoako Foru Aldundiaren webgunean eskuratu eta bete ahal izango dira:</w:t>
            </w:r>
          </w:p>
          <w:p w:rsidR="006238DE" w:rsidRPr="00303886" w:rsidRDefault="006238DE" w:rsidP="006238DE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EF765C" w:rsidP="006238DE">
            <w:pPr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  <w:lang w:val="eu-ES"/>
              </w:rPr>
            </w:pPr>
            <w:hyperlink r:id="rId8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https://www.gipuzkoa.eus/eu/web/ekonomia/gipuzkoako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eskulangintzaren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erregistro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orokorra</w:t>
              </w:r>
            </w:hyperlink>
          </w:p>
          <w:p w:rsidR="006238DE" w:rsidRPr="00303886" w:rsidRDefault="006238DE" w:rsidP="006238DE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7F5591" w:rsidRPr="00303886" w:rsidRDefault="007F5591" w:rsidP="006238DE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z w:val="20"/>
                <w:szCs w:val="20"/>
                <w:lang w:val="eu-ES"/>
              </w:rPr>
              <w:t xml:space="preserve">Eskulangintza enpresen kasuan, izena emateko eskabideari dagokion dokumentazioa jaso ondoren eta erregistroan inskribatzeko eskaera ebatzi aurretik, eskulangintza entitatearen egoitza bisitatuko da, </w:t>
            </w:r>
            <w:r w:rsidR="00AB7B23" w:rsidRPr="00565836">
              <w:rPr>
                <w:rFonts w:ascii="Verdana" w:hAnsi="Verdana" w:cs="Arial"/>
                <w:sz w:val="20"/>
                <w:szCs w:val="20"/>
                <w:lang w:val="eu-ES"/>
              </w:rPr>
              <w:t>prozesuak eta prozesu horien bidez egindako eskulangintza produktuak egokiak direla egiaztatzeko.</w:t>
            </w:r>
          </w:p>
        </w:tc>
        <w:tc>
          <w:tcPr>
            <w:tcW w:w="317" w:type="dxa"/>
          </w:tcPr>
          <w:p w:rsidR="003E538C" w:rsidRPr="00303886" w:rsidRDefault="003E538C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6238DE" w:rsidRPr="00303886" w:rsidRDefault="00925E19" w:rsidP="006238DE">
            <w:pPr>
              <w:contextualSpacing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PROCEDIMIENTO DE INSCRIPCIÓN EN EL REGISTRO</w:t>
            </w:r>
            <w:r w:rsidR="006238DE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6238DE" w:rsidRPr="00303886" w:rsidRDefault="006238DE" w:rsidP="006238DE">
            <w:pPr>
              <w:contextualSpacing/>
              <w:jc w:val="both"/>
              <w:outlineLvl w:val="1"/>
              <w:rPr>
                <w:rStyle w:val="GoiburuaKar"/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6238DE" w:rsidRPr="00303886" w:rsidRDefault="00B071D6" w:rsidP="006238DE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  <w:r w:rsidRPr="00303886">
              <w:rPr>
                <w:rFonts w:ascii="Verdana" w:hAnsi="Verdana" w:cs="Arial"/>
                <w:sz w:val="20"/>
                <w:szCs w:val="20"/>
              </w:rPr>
              <w:t>Se establece la obligación de relacionarse por medios electrónicos a aquellas p</w:t>
            </w:r>
            <w:r w:rsidR="00AB7B23">
              <w:rPr>
                <w:rFonts w:ascii="Verdana" w:hAnsi="Verdana" w:cs="Arial"/>
                <w:sz w:val="20"/>
                <w:szCs w:val="20"/>
              </w:rPr>
              <w:t>ersonas que quieran ser incluida</w:t>
            </w:r>
            <w:r w:rsidRPr="00303886">
              <w:rPr>
                <w:rFonts w:ascii="Verdana" w:hAnsi="Verdana" w:cs="Arial"/>
                <w:sz w:val="20"/>
                <w:szCs w:val="20"/>
              </w:rPr>
              <w:t xml:space="preserve">s en el Registro General de Artesanía de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</w:rPr>
              <w:t>Gipuzkoa</w:t>
            </w:r>
            <w:proofErr w:type="spellEnd"/>
            <w:r w:rsidR="003E538C" w:rsidRPr="00303886"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  <w:t>.</w:t>
            </w:r>
          </w:p>
          <w:p w:rsidR="006238DE" w:rsidRPr="00303886" w:rsidRDefault="006238DE" w:rsidP="006238DE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B071D6" w:rsidRPr="00303886" w:rsidRDefault="00022839" w:rsidP="006238DE">
            <w:pPr>
              <w:contextualSpacing/>
              <w:jc w:val="both"/>
              <w:outlineLvl w:val="1"/>
              <w:rPr>
                <w:rStyle w:val="Hiperesteka"/>
                <w:rFonts w:ascii="Verdana" w:hAnsi="Verdana" w:cs="Arial"/>
                <w:sz w:val="20"/>
                <w:szCs w:val="20"/>
              </w:rPr>
            </w:pPr>
            <w:r w:rsidRPr="00303886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Para la presentación y realización de los diferentes trámites, las </w:t>
            </w:r>
            <w:r w:rsidR="00247985" w:rsidRPr="00303886">
              <w:rPr>
                <w:rFonts w:ascii="Verdana" w:hAnsi="Verdana" w:cs="Arial"/>
                <w:sz w:val="20"/>
                <w:szCs w:val="20"/>
                <w:highlight w:val="yellow"/>
              </w:rPr>
              <w:t>personas</w:t>
            </w:r>
            <w:r w:rsidRPr="00303886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interesadas podrán utilizar los sistemas de identificación y firma electrónica admitidos por la Diputación Foral de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  <w:highlight w:val="yellow"/>
              </w:rPr>
              <w:t>Gipuzkoa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cuya relación figura en la </w:t>
            </w:r>
            <w:hyperlink r:id="rId9" w:history="1">
              <w:r w:rsidRPr="00303886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</w:rPr>
                <w:t>sede electrónica.</w:t>
              </w:r>
            </w:hyperlink>
          </w:p>
          <w:p w:rsidR="006238DE" w:rsidRPr="00303886" w:rsidRDefault="006238DE" w:rsidP="006238DE">
            <w:pPr>
              <w:contextualSpacing/>
              <w:jc w:val="both"/>
              <w:outlineLvl w:val="1"/>
              <w:rPr>
                <w:rStyle w:val="cursiva"/>
                <w:rFonts w:ascii="Verdana" w:hAnsi="Verdana" w:cs="Arial"/>
                <w:sz w:val="20"/>
                <w:szCs w:val="20"/>
              </w:rPr>
            </w:pPr>
          </w:p>
          <w:p w:rsidR="00B071D6" w:rsidRPr="00303886" w:rsidRDefault="00B071D6" w:rsidP="006238DE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  <w:r w:rsidRPr="00303886">
              <w:rPr>
                <w:rFonts w:ascii="Verdana" w:hAnsi="Verdana" w:cs="Arial"/>
                <w:sz w:val="20"/>
                <w:szCs w:val="20"/>
              </w:rPr>
              <w:t xml:space="preserve">La solicitud de inscripción se efectuará según formularios normalizados que se podrán obtener y cumplimentar en la página web de la Diputación Foral de </w:t>
            </w:r>
            <w:proofErr w:type="spellStart"/>
            <w:r w:rsidRPr="00303886">
              <w:rPr>
                <w:rFonts w:ascii="Verdana" w:hAnsi="Verdana" w:cs="Arial"/>
                <w:sz w:val="20"/>
                <w:szCs w:val="20"/>
              </w:rPr>
              <w:t>Gipuzkoa</w:t>
            </w:r>
            <w:proofErr w:type="spellEnd"/>
            <w:r w:rsidR="006238DE" w:rsidRPr="00303886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6238DE" w:rsidRDefault="006238DE" w:rsidP="006238DE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</w:p>
          <w:p w:rsidR="00E77F93" w:rsidRPr="00303886" w:rsidRDefault="00E77F93" w:rsidP="006238DE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</w:p>
          <w:p w:rsidR="007F5591" w:rsidRPr="00303886" w:rsidRDefault="00EF765C" w:rsidP="006238DE">
            <w:pPr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0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247985" w:rsidRPr="00303886" w:rsidRDefault="00247985" w:rsidP="006238DE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E538C" w:rsidRPr="00303886" w:rsidRDefault="007F5591" w:rsidP="006238DE">
            <w:pPr>
              <w:contextualSpacing/>
              <w:jc w:val="both"/>
              <w:rPr>
                <w:rFonts w:ascii="Verdana" w:hAnsi="Verdana" w:cs="Arial"/>
                <w:noProof/>
                <w:sz w:val="20"/>
                <w:szCs w:val="20"/>
                <w:lang w:val="es-ES_tradnl"/>
              </w:rPr>
            </w:pPr>
            <w:r w:rsidRPr="00303886">
              <w:rPr>
                <w:rFonts w:ascii="Verdana" w:hAnsi="Verdana" w:cs="Arial"/>
                <w:sz w:val="20"/>
                <w:szCs w:val="20"/>
              </w:rPr>
              <w:t>En el caso de las empresas artesanas, una vez recibida la documentación correspondiente a la solicitud de inscripción, con carácter previo a la resolución de inscripción en el registro, se realizará una visita a la sede de la entidad artesana con el fin de comprobar la adecuación de los procesos y de los productos artesanos realizados por las mismas</w:t>
            </w:r>
            <w:r w:rsidRPr="00303886">
              <w:rPr>
                <w:rFonts w:ascii="Verdana" w:hAnsi="Verdana" w:cs="Arial"/>
                <w:noProof/>
                <w:sz w:val="20"/>
                <w:szCs w:val="20"/>
                <w:lang w:val="es-ES_tradnl"/>
              </w:rPr>
              <w:t>.</w:t>
            </w:r>
          </w:p>
        </w:tc>
      </w:tr>
      <w:tr w:rsidR="008810BB" w:rsidRPr="00303886" w:rsidTr="006238DE">
        <w:trPr>
          <w:trHeight w:val="1987"/>
          <w:jc w:val="center"/>
        </w:trPr>
        <w:tc>
          <w:tcPr>
            <w:tcW w:w="4854" w:type="dxa"/>
          </w:tcPr>
          <w:p w:rsidR="008810BB" w:rsidRPr="00303886" w:rsidRDefault="0076332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AURKEZTU BEHARREKO DOKUMENTAZIOA</w:t>
            </w:r>
            <w:r w:rsidR="00D25CAC"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763325" w:rsidRPr="00303886" w:rsidRDefault="00763325" w:rsidP="006238DE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763325" w:rsidRPr="00303886" w:rsidRDefault="00763325" w:rsidP="006238DE">
            <w:pPr>
              <w:pStyle w:val="Gorputz-testuarenkoska2"/>
              <w:numPr>
                <w:ilvl w:val="1"/>
                <w:numId w:val="36"/>
              </w:numPr>
              <w:tabs>
                <w:tab w:val="left" w:pos="317"/>
              </w:tabs>
              <w:spacing w:after="0" w:line="240" w:lineRule="auto"/>
              <w:ind w:left="33" w:hanging="26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303886">
              <w:rPr>
                <w:rFonts w:ascii="Verdana" w:hAnsi="Verdana" w:cs="Arial"/>
                <w:lang w:val="eu-ES"/>
              </w:rPr>
              <w:t xml:space="preserve">Horretarako prestatutako </w:t>
            </w:r>
            <w:r w:rsidR="00AB7B23">
              <w:rPr>
                <w:rFonts w:ascii="Verdana" w:hAnsi="Verdana" w:cs="Arial"/>
                <w:lang w:val="eu-ES"/>
              </w:rPr>
              <w:t>inprimakiak</w:t>
            </w:r>
            <w:r w:rsidR="006238DE" w:rsidRPr="00303886">
              <w:rPr>
                <w:rFonts w:ascii="Verdana" w:hAnsi="Verdana" w:cs="Arial"/>
                <w:lang w:val="eu-ES"/>
              </w:rPr>
              <w:t>, behar bezala beteta.</w:t>
            </w:r>
          </w:p>
          <w:p w:rsidR="00763325" w:rsidRPr="00303886" w:rsidRDefault="00763325" w:rsidP="006238DE">
            <w:pPr>
              <w:pStyle w:val="Gorputz-testuarenkoska2"/>
              <w:tabs>
                <w:tab w:val="left" w:pos="317"/>
              </w:tabs>
              <w:spacing w:after="0" w:line="240" w:lineRule="auto"/>
              <w:ind w:left="33" w:hanging="26"/>
              <w:contextualSpacing/>
              <w:jc w:val="both"/>
              <w:rPr>
                <w:rFonts w:ascii="Verdana" w:hAnsi="Verdana" w:cs="Arial"/>
              </w:rPr>
            </w:pPr>
          </w:p>
          <w:p w:rsidR="00247985" w:rsidRPr="00303886" w:rsidRDefault="006238DE" w:rsidP="006238DE">
            <w:pPr>
              <w:pStyle w:val="norma06"/>
              <w:numPr>
                <w:ilvl w:val="1"/>
                <w:numId w:val="36"/>
              </w:numPr>
              <w:tabs>
                <w:tab w:val="left" w:pos="317"/>
              </w:tabs>
              <w:spacing w:before="0" w:beforeAutospacing="0" w:after="0" w:afterAutospacing="0"/>
              <w:ind w:left="33" w:hanging="26"/>
              <w:contextualSpacing/>
              <w:jc w:val="both"/>
              <w:rPr>
                <w:rFonts w:ascii="Verdana" w:hAnsi="Verdana" w:cs="Arial"/>
                <w:snapToGrid w:val="0"/>
                <w:sz w:val="20"/>
                <w:szCs w:val="20"/>
                <w:lang w:val="eu-ES"/>
              </w:rPr>
            </w:pPr>
            <w:r w:rsidRPr="00303886">
              <w:rPr>
                <w:rFonts w:ascii="Verdana" w:hAnsi="Verdana" w:cs="Arial"/>
                <w:snapToGrid w:val="0"/>
                <w:sz w:val="20"/>
                <w:szCs w:val="20"/>
                <w:lang w:val="eu-ES"/>
              </w:rPr>
              <w:t>T</w:t>
            </w:r>
            <w:r w:rsidR="00247985" w:rsidRPr="00303886">
              <w:rPr>
                <w:rFonts w:ascii="Verdana" w:hAnsi="Verdana" w:cs="Arial"/>
                <w:snapToGrid w:val="0"/>
                <w:sz w:val="20"/>
                <w:szCs w:val="20"/>
                <w:lang w:val="eu-ES"/>
              </w:rPr>
              <w:t>itularraren espedientean merezimendu gisa jasota gera dadin, aurkezten diren eskariak honako alderdi hauei buruzko informazioa izan behar dute nahitaez: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snapToGrid w:val="0"/>
                <w:sz w:val="20"/>
                <w:szCs w:val="20"/>
                <w:lang w:val="eu-ES"/>
              </w:rPr>
            </w:pPr>
          </w:p>
          <w:p w:rsidR="00247985" w:rsidRPr="00303886" w:rsidRDefault="00247985" w:rsidP="006238DE">
            <w:pPr>
              <w:pStyle w:val="norma06"/>
              <w:numPr>
                <w:ilvl w:val="0"/>
                <w:numId w:val="38"/>
              </w:numPr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Ibilbide profesionalean egindako lana.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247985" w:rsidRPr="00303886" w:rsidRDefault="00247985" w:rsidP="006238DE">
            <w:pPr>
              <w:pStyle w:val="norma06"/>
              <w:numPr>
                <w:ilvl w:val="0"/>
                <w:numId w:val="38"/>
              </w:numPr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Titulazio akademikoak eta profesionalak.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6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247985" w:rsidRPr="00303886" w:rsidRDefault="00247985" w:rsidP="006238DE">
            <w:pPr>
              <w:pStyle w:val="norma06"/>
              <w:numPr>
                <w:ilvl w:val="0"/>
                <w:numId w:val="38"/>
              </w:numPr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Egindako prestakuntza ikastaroak.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6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247985" w:rsidP="006238DE">
            <w:pPr>
              <w:pStyle w:val="norma06"/>
              <w:numPr>
                <w:ilvl w:val="0"/>
                <w:numId w:val="38"/>
              </w:numPr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Ikastunen prestakuntzarekin zerikusia duten jarduerak.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6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8810BB" w:rsidRPr="00303886" w:rsidRDefault="00247985" w:rsidP="006238DE">
            <w:pPr>
              <w:pStyle w:val="norma06"/>
              <w:numPr>
                <w:ilvl w:val="0"/>
                <w:numId w:val="38"/>
              </w:numPr>
              <w:spacing w:before="0" w:beforeAutospacing="0" w:after="0" w:afterAutospacing="0"/>
              <w:ind w:left="367" w:hanging="7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Beste edozein merezimendu</w:t>
            </w:r>
            <w:r w:rsidR="006238DE"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.</w:t>
            </w:r>
          </w:p>
        </w:tc>
        <w:tc>
          <w:tcPr>
            <w:tcW w:w="317" w:type="dxa"/>
          </w:tcPr>
          <w:p w:rsidR="008810BB" w:rsidRPr="00303886" w:rsidRDefault="008810BB" w:rsidP="006238DE">
            <w:pPr>
              <w:contextualSpacing/>
              <w:jc w:val="both"/>
              <w:rPr>
                <w:rFonts w:ascii="Verdana" w:eastAsia="Times New Roman" w:hAnsi="Verdana" w:cs="Arial"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6238DE" w:rsidRPr="00303886" w:rsidRDefault="00D25CAC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DOCUMENTACIÓN A PRESENTAR:</w:t>
            </w:r>
          </w:p>
          <w:p w:rsidR="006238DE" w:rsidRPr="00303886" w:rsidRDefault="006238DE" w:rsidP="006238DE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6238DE" w:rsidRPr="00303886" w:rsidRDefault="006238DE" w:rsidP="006238DE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763325" w:rsidRPr="00303886" w:rsidRDefault="00763325" w:rsidP="006238DE">
            <w:pPr>
              <w:pStyle w:val="Gorputz-testuarenkoska2"/>
              <w:numPr>
                <w:ilvl w:val="0"/>
                <w:numId w:val="37"/>
              </w:numPr>
              <w:tabs>
                <w:tab w:val="left" w:pos="367"/>
              </w:tabs>
              <w:spacing w:after="0" w:line="240" w:lineRule="auto"/>
              <w:ind w:left="21" w:firstLine="3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303886">
              <w:rPr>
                <w:rFonts w:ascii="Verdana" w:hAnsi="Verdana" w:cs="Arial"/>
                <w:lang w:val="eu-ES"/>
              </w:rPr>
              <w:t>Formularios habilitados al efe</w:t>
            </w:r>
            <w:r w:rsidR="006238DE" w:rsidRPr="00303886">
              <w:rPr>
                <w:rFonts w:ascii="Verdana" w:hAnsi="Verdana" w:cs="Arial"/>
                <w:lang w:val="eu-ES"/>
              </w:rPr>
              <w:t>cto debidamente cumplimentados.</w:t>
            </w:r>
          </w:p>
          <w:p w:rsidR="00763325" w:rsidRPr="00303886" w:rsidRDefault="00763325" w:rsidP="006238DE">
            <w:pPr>
              <w:pStyle w:val="Gorputz-testuarenkoska2"/>
              <w:tabs>
                <w:tab w:val="left" w:pos="317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247985" w:rsidRPr="00303886" w:rsidRDefault="00247985" w:rsidP="006238DE">
            <w:pPr>
              <w:pStyle w:val="Gorputz-testuarenkoska2"/>
              <w:numPr>
                <w:ilvl w:val="0"/>
                <w:numId w:val="37"/>
              </w:numPr>
              <w:tabs>
                <w:tab w:val="left" w:pos="367"/>
              </w:tabs>
              <w:spacing w:after="0" w:line="240" w:lineRule="auto"/>
              <w:ind w:left="21" w:firstLine="3"/>
              <w:contextualSpacing/>
              <w:jc w:val="both"/>
              <w:rPr>
                <w:rFonts w:ascii="Verdana" w:hAnsi="Verdana" w:cs="Arial"/>
              </w:rPr>
            </w:pPr>
            <w:r w:rsidRPr="00303886">
              <w:rPr>
                <w:rFonts w:ascii="Verdana" w:hAnsi="Verdana" w:cs="Arial"/>
                <w:lang w:val="eu-ES"/>
              </w:rPr>
              <w:t>Con el fin de que conste en el expediente del titular en concepto de mérito, las solicitudes que se presenten deben contener</w:t>
            </w:r>
            <w:r w:rsidRPr="00303886">
              <w:rPr>
                <w:rFonts w:ascii="Verdana" w:hAnsi="Verdana" w:cs="Arial"/>
              </w:rPr>
              <w:t xml:space="preserve"> necesariamente información sobre: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  <w:p w:rsidR="00247985" w:rsidRPr="00303886" w:rsidRDefault="00247985" w:rsidP="006238DE">
            <w:pPr>
              <w:pStyle w:val="norma06"/>
              <w:numPr>
                <w:ilvl w:val="0"/>
                <w:numId w:val="39"/>
              </w:numPr>
              <w:spacing w:before="0" w:beforeAutospacing="0" w:after="0" w:afterAutospacing="0"/>
              <w:ind w:left="371" w:hanging="1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 labor realizad</w:t>
            </w:r>
            <w:r w:rsidR="006238DE"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a en su trayectoria profesional.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 w:hanging="1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247985" w:rsidP="006238DE">
            <w:pPr>
              <w:pStyle w:val="norma06"/>
              <w:numPr>
                <w:ilvl w:val="0"/>
                <w:numId w:val="39"/>
              </w:numPr>
              <w:spacing w:before="0" w:beforeAutospacing="0" w:after="0" w:afterAutospacing="0"/>
              <w:ind w:left="371" w:hanging="1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Las titulaciones académicas y profesionales.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247985" w:rsidRPr="00303886" w:rsidRDefault="00247985" w:rsidP="006238DE">
            <w:pPr>
              <w:pStyle w:val="norma06"/>
              <w:numPr>
                <w:ilvl w:val="0"/>
                <w:numId w:val="39"/>
              </w:numPr>
              <w:spacing w:before="0" w:beforeAutospacing="0" w:after="0" w:afterAutospacing="0"/>
              <w:ind w:left="371" w:hanging="1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Los cursos de formación recibidos.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6238DE" w:rsidRPr="00303886" w:rsidRDefault="00247985" w:rsidP="006238DE">
            <w:pPr>
              <w:pStyle w:val="norma06"/>
              <w:numPr>
                <w:ilvl w:val="0"/>
                <w:numId w:val="39"/>
              </w:numPr>
              <w:spacing w:before="0" w:beforeAutospacing="0" w:after="0" w:afterAutospacing="0"/>
              <w:ind w:left="371" w:hanging="1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Las actividades relacionadas con la formación de las personas aprendices.</w:t>
            </w:r>
          </w:p>
          <w:p w:rsidR="006238DE" w:rsidRPr="00303886" w:rsidRDefault="006238DE" w:rsidP="006238DE">
            <w:pPr>
              <w:pStyle w:val="norma06"/>
              <w:spacing w:before="0" w:beforeAutospacing="0" w:after="0" w:afterAutospacing="0"/>
              <w:ind w:left="371"/>
              <w:contextualSpacing/>
              <w:jc w:val="both"/>
              <w:rPr>
                <w:rFonts w:ascii="Verdana" w:eastAsiaTheme="minorHAnsi" w:hAnsi="Verdana" w:cs="Arial"/>
                <w:sz w:val="20"/>
                <w:szCs w:val="20"/>
                <w:lang w:val="eu-ES"/>
              </w:rPr>
            </w:pPr>
          </w:p>
          <w:p w:rsidR="008810BB" w:rsidRPr="00303886" w:rsidRDefault="00247985" w:rsidP="006238DE">
            <w:pPr>
              <w:pStyle w:val="norma06"/>
              <w:numPr>
                <w:ilvl w:val="0"/>
                <w:numId w:val="39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303886">
              <w:rPr>
                <w:rFonts w:ascii="Verdana" w:eastAsiaTheme="minorHAnsi" w:hAnsi="Verdana" w:cs="Arial"/>
                <w:sz w:val="20"/>
                <w:szCs w:val="20"/>
                <w:lang w:val="eu-ES"/>
              </w:rPr>
              <w:t>Cualquier</w:t>
            </w:r>
            <w:r w:rsidRPr="00303886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otro m</w:t>
            </w:r>
            <w:r w:rsidRPr="00303886">
              <w:rPr>
                <w:rFonts w:ascii="Verdana" w:hAnsi="Verdana" w:cs="Verdana"/>
                <w:snapToGrid w:val="0"/>
                <w:sz w:val="20"/>
                <w:szCs w:val="20"/>
              </w:rPr>
              <w:t>é</w:t>
            </w:r>
            <w:r w:rsidRPr="00303886">
              <w:rPr>
                <w:rFonts w:ascii="Verdana" w:hAnsi="Verdana" w:cs="Arial"/>
                <w:snapToGrid w:val="0"/>
                <w:sz w:val="20"/>
                <w:szCs w:val="20"/>
              </w:rPr>
              <w:t>rito.</w:t>
            </w:r>
          </w:p>
        </w:tc>
      </w:tr>
      <w:tr w:rsidR="00802547" w:rsidRPr="00303886" w:rsidTr="005C2E42">
        <w:trPr>
          <w:trHeight w:val="1985"/>
          <w:jc w:val="center"/>
        </w:trPr>
        <w:tc>
          <w:tcPr>
            <w:tcW w:w="4854" w:type="dxa"/>
          </w:tcPr>
          <w:p w:rsidR="00802547" w:rsidRPr="002F565E" w:rsidRDefault="00802547" w:rsidP="0080254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lastRenderedPageBreak/>
              <w:t>BETE BEHAR DIREN EPEAK:</w:t>
            </w:r>
          </w:p>
          <w:p w:rsidR="00802547" w:rsidRPr="002F565E" w:rsidRDefault="00802547" w:rsidP="0080254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342E09" w:rsidRDefault="00342E09" w:rsidP="00342E09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</w:pP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Eskabideak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aurkezteko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lehen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ko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6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a.</w:t>
            </w:r>
          </w:p>
          <w:p w:rsidR="00342E09" w:rsidRPr="00303886" w:rsidRDefault="00342E09" w:rsidP="00342E09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  <w:p w:rsidR="00802547" w:rsidRPr="002F565E" w:rsidRDefault="00342E09" w:rsidP="00342E09">
            <w:pPr>
              <w:contextualSpacing/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lang w:val="eu-ES"/>
              </w:rPr>
            </w:pPr>
            <w:proofErr w:type="spellStart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Eskabide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ak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aurkezteko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azken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ko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a, 13:00etan.</w:t>
            </w:r>
          </w:p>
        </w:tc>
        <w:tc>
          <w:tcPr>
            <w:tcW w:w="317" w:type="dxa"/>
          </w:tcPr>
          <w:p w:rsidR="00802547" w:rsidRPr="002F565E" w:rsidRDefault="00802547" w:rsidP="0080254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802547" w:rsidRPr="002F565E" w:rsidRDefault="00802547" w:rsidP="0080254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PLAZOS A CUMPLIR:</w:t>
            </w:r>
          </w:p>
          <w:p w:rsidR="00802547" w:rsidRPr="002F565E" w:rsidRDefault="00802547" w:rsidP="0080254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eastAsia="es-ES"/>
              </w:rPr>
            </w:pPr>
          </w:p>
          <w:p w:rsidR="00EE0FDE" w:rsidRDefault="00EE0FDE" w:rsidP="00802547">
            <w:pPr>
              <w:contextualSpacing/>
              <w:jc w:val="both"/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Fecha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inicio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:</w:t>
            </w:r>
          </w:p>
          <w:p w:rsidR="00802547" w:rsidRDefault="00AB7B23" w:rsidP="00802547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6</w:t>
            </w:r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marzo</w:t>
            </w:r>
            <w:proofErr w:type="spellEnd"/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</w:t>
            </w: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5</w:t>
            </w:r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.</w:t>
            </w:r>
          </w:p>
          <w:p w:rsidR="00802547" w:rsidRPr="00303886" w:rsidRDefault="00802547" w:rsidP="00802547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</w:p>
          <w:p w:rsidR="00EE0FDE" w:rsidRDefault="00EE0FDE" w:rsidP="00AB7B23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Fecha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 xml:space="preserve"> fin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:</w:t>
            </w:r>
          </w:p>
          <w:p w:rsidR="00802547" w:rsidRPr="002F565E" w:rsidRDefault="00AB7B23" w:rsidP="00AB7B23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25</w:t>
            </w:r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marzo</w:t>
            </w:r>
            <w:proofErr w:type="spellEnd"/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</w:t>
            </w: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5,</w:t>
            </w:r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a </w:t>
            </w:r>
            <w:proofErr w:type="spellStart"/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las</w:t>
            </w:r>
            <w:proofErr w:type="spellEnd"/>
            <w:r w:rsidR="00802547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13:00.</w:t>
            </w:r>
          </w:p>
        </w:tc>
      </w:tr>
      <w:tr w:rsidR="00247985" w:rsidRPr="00303886" w:rsidTr="006238DE">
        <w:trPr>
          <w:trHeight w:val="1829"/>
          <w:jc w:val="center"/>
        </w:trPr>
        <w:tc>
          <w:tcPr>
            <w:tcW w:w="4854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ARAUDI APLIKAGARRIA:</w:t>
            </w:r>
          </w:p>
          <w:p w:rsidR="00247985" w:rsidRPr="00303886" w:rsidRDefault="00247985" w:rsidP="006238DE">
            <w:pPr>
              <w:pStyle w:val="06norma"/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noProof w:val="0"/>
                <w:color w:val="393834"/>
                <w:sz w:val="20"/>
                <w:szCs w:val="20"/>
                <w:lang w:eastAsia="es-ES"/>
              </w:rPr>
            </w:pPr>
          </w:p>
          <w:p w:rsidR="00265912" w:rsidRPr="00303886" w:rsidRDefault="00EF765C" w:rsidP="006238DE">
            <w:pPr>
              <w:contextualSpacing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11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4/2023 Foru Dekretua, apirilaren 4koa, Gipuzkoako Eskulangintza eta Gipuzkoako Eskulangintzaren Erregistro Orokorra arautzen dituena.</w:t>
              </w:r>
            </w:hyperlink>
          </w:p>
        </w:tc>
        <w:tc>
          <w:tcPr>
            <w:tcW w:w="317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NORMATIVA</w:t>
            </w:r>
            <w:r w:rsidR="00AB7B23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 APLICABLE</w:t>
            </w: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247985" w:rsidRPr="00303886" w:rsidRDefault="00EF765C" w:rsidP="006238DE">
            <w:pPr>
              <w:contextualSpacing/>
              <w:jc w:val="both"/>
              <w:rPr>
                <w:rFonts w:ascii="Verdana" w:hAnsi="Verdana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12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Decreto Foral 4/2023, de 4 de abril, sobre Regulación de la Artesanía de Gipuzkoa y el Registro General de Artesanía de Gipuzkoa.</w:t>
              </w:r>
            </w:hyperlink>
          </w:p>
        </w:tc>
      </w:tr>
      <w:tr w:rsidR="002932CE" w:rsidRPr="00303886" w:rsidTr="006238DE">
        <w:trPr>
          <w:trHeight w:val="1104"/>
          <w:jc w:val="center"/>
        </w:trPr>
        <w:tc>
          <w:tcPr>
            <w:tcW w:w="4854" w:type="dxa"/>
          </w:tcPr>
          <w:p w:rsidR="002932CE" w:rsidRPr="002F565E" w:rsidRDefault="00EF765C" w:rsidP="00AB7B23">
            <w:pPr>
              <w:contextualSpacing/>
              <w:jc w:val="both"/>
              <w:rPr>
                <w:rFonts w:ascii="Verdana" w:hAnsi="Verdana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3" w:history="1">
              <w:r w:rsidR="002932CE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202</w:t>
              </w:r>
              <w:r w:rsidR="00AB7B23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5e</w:t>
              </w:r>
              <w:r w:rsidR="002932CE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ko deialdia, Gipuzkoako Eskulangintzaren Erregistro Orokor berrian inskribatzeko.</w:t>
              </w:r>
            </w:hyperlink>
          </w:p>
        </w:tc>
        <w:tc>
          <w:tcPr>
            <w:tcW w:w="317" w:type="dxa"/>
          </w:tcPr>
          <w:p w:rsidR="002932CE" w:rsidRPr="002F565E" w:rsidRDefault="002932CE" w:rsidP="002932C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28" w:type="dxa"/>
          </w:tcPr>
          <w:p w:rsidR="002932CE" w:rsidRPr="002F565E" w:rsidRDefault="00EF765C" w:rsidP="00AB7B23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s-ES_tradnl" w:eastAsia="es-ES"/>
              </w:rPr>
            </w:pPr>
            <w:hyperlink r:id="rId14" w:history="1">
              <w:r w:rsidR="002932CE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Convocatoria anual 202</w:t>
              </w:r>
              <w:r w:rsidR="00AB7B23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</w:t>
              </w:r>
              <w:r w:rsidR="002932CE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 xml:space="preserve"> para la inscripción en el nuevo Registro General de la Artesanía de Gipuzkoa.</w:t>
              </w:r>
            </w:hyperlink>
            <w:bookmarkStart w:id="0" w:name="_GoBack"/>
            <w:bookmarkEnd w:id="0"/>
          </w:p>
        </w:tc>
      </w:tr>
      <w:tr w:rsidR="00247985" w:rsidRPr="00303886" w:rsidTr="006238DE">
        <w:trPr>
          <w:trHeight w:val="3300"/>
          <w:jc w:val="center"/>
        </w:trPr>
        <w:tc>
          <w:tcPr>
            <w:tcW w:w="4854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ESKAERA EGITEKO URRATSAK:</w:t>
            </w:r>
          </w:p>
          <w:p w:rsidR="006238DE" w:rsidRPr="00303886" w:rsidRDefault="006238DE" w:rsidP="006238DE">
            <w:pPr>
              <w:contextualSpacing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</w:p>
          <w:p w:rsidR="006238DE" w:rsidRPr="00303886" w:rsidRDefault="006238DE" w:rsidP="006238DE">
            <w:pPr>
              <w:contextualSpacing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</w:p>
          <w:p w:rsidR="006238DE" w:rsidRPr="00303886" w:rsidRDefault="00247985" w:rsidP="00636D18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  <w:lang w:val="eu-ES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Informazioa</w:t>
            </w:r>
            <w:r w:rsidRPr="00FF19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eta dokumentuak </w:t>
            </w:r>
            <w:r w:rsidRPr="00303886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</w:p>
          <w:p w:rsidR="00247985" w:rsidRPr="00303886" w:rsidRDefault="00EF765C" w:rsidP="006238DE">
            <w:pPr>
              <w:pStyle w:val="Zerrenda-paragrafoa"/>
              <w:ind w:left="381"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  <w:lang w:val="eu-ES"/>
              </w:rPr>
            </w:pPr>
            <w:hyperlink r:id="rId15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https://www.gipuzkoa.eus/eu/web/ekonomia/gipuzkoako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eskulangintzaren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erregistro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orokorra</w:t>
              </w:r>
            </w:hyperlink>
          </w:p>
          <w:p w:rsidR="006238DE" w:rsidRPr="00303886" w:rsidRDefault="006238DE" w:rsidP="006238DE">
            <w:pPr>
              <w:pStyle w:val="Zerrenda-paragrafoa"/>
              <w:ind w:left="381"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  <w:lang w:val="eu-ES"/>
              </w:rPr>
            </w:pPr>
          </w:p>
          <w:p w:rsidR="006238DE" w:rsidRPr="00303886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hAnsi="Verdana"/>
                <w:noProof/>
                <w:color w:val="0000FF" w:themeColor="hyperlink"/>
                <w:sz w:val="20"/>
                <w:szCs w:val="20"/>
                <w:u w:val="single"/>
                <w:lang w:val="eu-ES"/>
              </w:rPr>
            </w:pP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Artisautza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Erregistroko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izapideak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kudeatzeko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aplikazioa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Pr="0030388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Pr="00303886">
              <w:rPr>
                <w:rFonts w:ascii="Verdana" w:eastAsia="Times New Roman" w:hAnsi="Verdana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6" w:history="1">
              <w:r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 elektronikoa</w:t>
              </w:r>
            </w:hyperlink>
          </w:p>
        </w:tc>
        <w:tc>
          <w:tcPr>
            <w:tcW w:w="317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4928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PASOS A DAR PARA REALIZAR </w:t>
            </w:r>
            <w:r w:rsidR="00AB7B23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LA </w:t>
            </w: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SOLICITUD:</w:t>
            </w:r>
          </w:p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6238DE" w:rsidRPr="00303886" w:rsidRDefault="00247985" w:rsidP="009F7AE1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Información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y documentos </w:t>
            </w:r>
            <w:r w:rsidRPr="00303886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</w:p>
          <w:p w:rsidR="00247985" w:rsidRPr="00303886" w:rsidRDefault="00EF765C" w:rsidP="006238DE">
            <w:pPr>
              <w:pStyle w:val="Zerrenda-paragrafoa"/>
              <w:ind w:left="381"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7" w:history="1"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6238DE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247985"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6238DE" w:rsidRPr="00303886" w:rsidRDefault="006238DE" w:rsidP="006238DE">
            <w:pPr>
              <w:pStyle w:val="Zerrenda-paragrafoa"/>
              <w:ind w:left="381"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</w:p>
          <w:p w:rsidR="006238DE" w:rsidRPr="00303886" w:rsidRDefault="006238DE" w:rsidP="006238DE">
            <w:pPr>
              <w:pStyle w:val="Zerrenda-paragrafoa"/>
              <w:ind w:left="381"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</w:p>
          <w:p w:rsidR="006238DE" w:rsidRPr="00303886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Aplicativo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para gestionar los trámites del Registro de artesanía </w:t>
            </w:r>
            <w:r w:rsidRPr="0030388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6238DE" w:rsidRPr="00303886">
              <w:rPr>
                <w:rFonts w:ascii="Verdana" w:eastAsia="Times New Roman" w:hAnsi="Verdana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8" w:history="1">
              <w:r w:rsidRPr="00303886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Registro electrónico</w:t>
              </w:r>
            </w:hyperlink>
          </w:p>
        </w:tc>
      </w:tr>
      <w:tr w:rsidR="00247985" w:rsidRPr="00FC11D5" w:rsidTr="006238DE">
        <w:trPr>
          <w:jc w:val="center"/>
        </w:trPr>
        <w:tc>
          <w:tcPr>
            <w:tcW w:w="4854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EDOZEIN ZALANTZA IZANEZ GERO, </w:t>
            </w:r>
            <w:r w:rsidR="00AB7B23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HARREMANETAN JARRI</w:t>
            </w: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</w:p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EKONOMIA SUSTAPENEKO zerbitzua</w:t>
            </w:r>
          </w:p>
          <w:p w:rsidR="006238DE" w:rsidRPr="00303886" w:rsidRDefault="006238DE" w:rsidP="006238DE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val="eu-ES" w:eastAsia="es-ES"/>
              </w:rPr>
            </w:pPr>
          </w:p>
          <w:p w:rsidR="00247985" w:rsidRPr="00FF1950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  <w:t>Telefonoak:</w:t>
            </w:r>
          </w:p>
          <w:p w:rsidR="00247985" w:rsidRPr="00FF1950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Kudeaketa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AB7B23"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t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eknikoa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943–112287</w:t>
            </w:r>
          </w:p>
          <w:p w:rsidR="00247985" w:rsidRPr="00FF1950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Kudeaketa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AB7B23"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dministratiboa</w:t>
            </w:r>
            <w:proofErr w:type="spellEnd"/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943–112218</w:t>
            </w:r>
          </w:p>
          <w:p w:rsidR="00247985" w:rsidRPr="00FF1950" w:rsidRDefault="00247985" w:rsidP="006238DE">
            <w:pPr>
              <w:pStyle w:val="Zerrenda-paragrafoa"/>
              <w:ind w:left="0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6238DE" w:rsidRPr="00303886" w:rsidRDefault="00247985" w:rsidP="006238DE">
            <w:pPr>
              <w:contextualSpacing/>
              <w:jc w:val="both"/>
              <w:rPr>
                <w:rFonts w:ascii="Verdana" w:hAnsi="Verdana" w:cs="Arial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proofErr w:type="spellStart"/>
            <w:r w:rsidRPr="00303886">
              <w:rPr>
                <w:rFonts w:ascii="Verdana" w:hAnsi="Verdana" w:cs="Arial"/>
                <w:sz w:val="20"/>
                <w:szCs w:val="20"/>
                <w:lang w:val="en-US"/>
              </w:rPr>
              <w:t>Emaila</w:t>
            </w:r>
            <w:proofErr w:type="spellEnd"/>
            <w:r w:rsidRPr="00303886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  <w:hyperlink r:id="rId19" w:history="1">
              <w:r w:rsidRPr="00303886">
                <w:rPr>
                  <w:rStyle w:val="Hiperesteka"/>
                  <w:rFonts w:ascii="Verdana" w:hAnsi="Verdana" w:cs="Arial"/>
                  <w:sz w:val="20"/>
                  <w:szCs w:val="20"/>
                  <w:lang w:val="en-US"/>
                </w:rPr>
                <w:t>sustapena.ekintzailetasuna@gipuzkoa.eus</w:t>
              </w:r>
            </w:hyperlink>
          </w:p>
        </w:tc>
        <w:tc>
          <w:tcPr>
            <w:tcW w:w="317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</w:tc>
        <w:tc>
          <w:tcPr>
            <w:tcW w:w="4928" w:type="dxa"/>
          </w:tcPr>
          <w:p w:rsidR="00247985" w:rsidRPr="00303886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PARA CUALQUIER DUDA O ACLARACIÓN CONTACTAR CON:</w:t>
            </w:r>
          </w:p>
          <w:p w:rsidR="00247985" w:rsidRPr="00303886" w:rsidRDefault="00247985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</w:p>
          <w:p w:rsidR="00247985" w:rsidRPr="00303886" w:rsidRDefault="00247985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  <w:r w:rsidRPr="00303886"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  <w:t>Servicio de PROMOCIÓN ECONÓMICA</w:t>
            </w:r>
          </w:p>
          <w:p w:rsidR="006238DE" w:rsidRPr="00303886" w:rsidRDefault="006238DE" w:rsidP="006238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</w:p>
          <w:p w:rsidR="00247985" w:rsidRPr="00FF1950" w:rsidRDefault="00247985" w:rsidP="006238DE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Teléfonos:</w:t>
            </w:r>
          </w:p>
          <w:p w:rsidR="00247985" w:rsidRPr="00FF1950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Gestión </w:t>
            </w:r>
            <w:r w:rsidR="00AB7B23"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t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écnica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: 943–112287</w:t>
            </w:r>
          </w:p>
          <w:p w:rsidR="00247985" w:rsidRPr="00FF1950" w:rsidRDefault="00247985" w:rsidP="006238DE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Gestión 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administrativa</w:t>
            </w:r>
            <w:r w:rsidRPr="00FF19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: 943–112218</w:t>
            </w:r>
          </w:p>
          <w:p w:rsidR="00247985" w:rsidRPr="00FF1950" w:rsidRDefault="00247985" w:rsidP="006238DE">
            <w:pPr>
              <w:pStyle w:val="Zerrenda-paragrafoa"/>
              <w:ind w:left="0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:rsidR="00247985" w:rsidRPr="00FC11D5" w:rsidRDefault="00247985" w:rsidP="006238DE">
            <w:pPr>
              <w:contextualSpacing/>
              <w:jc w:val="both"/>
              <w:rPr>
                <w:rFonts w:ascii="Verdana" w:hAnsi="Verdana" w:cs="Arial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r w:rsidRPr="00FC11D5">
              <w:rPr>
                <w:rFonts w:ascii="Verdana" w:hAnsi="Verdana" w:cs="Arial"/>
                <w:sz w:val="20"/>
                <w:szCs w:val="20"/>
                <w:lang w:val="en-US"/>
              </w:rPr>
              <w:t xml:space="preserve">Email: </w:t>
            </w:r>
            <w:hyperlink r:id="rId20" w:history="1">
              <w:r w:rsidRPr="00FC11D5">
                <w:rPr>
                  <w:rStyle w:val="Hiperesteka"/>
                  <w:rFonts w:ascii="Verdana" w:hAnsi="Verdana" w:cs="Arial"/>
                  <w:sz w:val="20"/>
                  <w:szCs w:val="20"/>
                  <w:lang w:val="en-US"/>
                </w:rPr>
                <w:t>sustapena.ekintzailetasuna@gipuzkoa.eus</w:t>
              </w:r>
            </w:hyperlink>
          </w:p>
        </w:tc>
      </w:tr>
    </w:tbl>
    <w:p w:rsidR="00D226D3" w:rsidRPr="00FC11D5" w:rsidRDefault="00D226D3" w:rsidP="00632B9A">
      <w:pPr>
        <w:rPr>
          <w:rFonts w:ascii="Arial" w:hAnsi="Arial" w:cs="Arial"/>
          <w:sz w:val="20"/>
          <w:szCs w:val="20"/>
          <w:lang w:val="en-US"/>
        </w:rPr>
      </w:pPr>
    </w:p>
    <w:sectPr w:rsidR="00D226D3" w:rsidRPr="00FC11D5" w:rsidSect="006238DE">
      <w:headerReference w:type="default" r:id="rId21"/>
      <w:pgSz w:w="11906" w:h="16838"/>
      <w:pgMar w:top="1843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0" w:rsidRDefault="00C06E20" w:rsidP="00FD2A51">
      <w:pPr>
        <w:spacing w:after="0" w:line="240" w:lineRule="auto"/>
      </w:pPr>
      <w:r>
        <w:separator/>
      </w:r>
    </w:p>
  </w:endnote>
  <w:end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0" w:rsidRDefault="00C06E20" w:rsidP="00FD2A51">
      <w:pPr>
        <w:spacing w:after="0" w:line="240" w:lineRule="auto"/>
      </w:pPr>
      <w:r>
        <w:separator/>
      </w:r>
    </w:p>
  </w:footnote>
  <w:foot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20" w:rsidRDefault="006238DE" w:rsidP="00F7759A">
    <w:pPr>
      <w:pStyle w:val="Goiburua"/>
      <w:tabs>
        <w:tab w:val="clear" w:pos="4252"/>
      </w:tabs>
      <w:ind w:left="-851"/>
    </w:pPr>
    <w:r>
      <w:rPr>
        <w:noProof/>
        <w:lang w:eastAsia="es-ES"/>
      </w:rPr>
      <w:drawing>
        <wp:inline distT="0" distB="0" distL="0" distR="0">
          <wp:extent cx="2598015" cy="802256"/>
          <wp:effectExtent l="0" t="0" r="0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onomia Sustapeneko eta Proiektu Estrategikoetako Departamentua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836" cy="82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CC4"/>
    <w:multiLevelType w:val="hybridMultilevel"/>
    <w:tmpl w:val="F21A728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9A0EED"/>
    <w:multiLevelType w:val="hybridMultilevel"/>
    <w:tmpl w:val="229CFD1A"/>
    <w:lvl w:ilvl="0" w:tplc="66AC47F6">
      <w:start w:val="1"/>
      <w:numFmt w:val="lowerLetter"/>
      <w:lvlText w:val="%1.–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61FA"/>
    <w:multiLevelType w:val="hybridMultilevel"/>
    <w:tmpl w:val="94F4BFE6"/>
    <w:lvl w:ilvl="0" w:tplc="66AC47F6">
      <w:start w:val="1"/>
      <w:numFmt w:val="lowerLetter"/>
      <w:lvlText w:val="%1.–"/>
      <w:lvlJc w:val="left"/>
      <w:pPr>
        <w:ind w:left="720" w:hanging="360"/>
      </w:pPr>
      <w:rPr>
        <w:rFonts w:hint="default"/>
        <w:b/>
        <w:i w:val="0"/>
      </w:rPr>
    </w:lvl>
    <w:lvl w:ilvl="1" w:tplc="93CC6806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4EFA"/>
    <w:multiLevelType w:val="hybridMultilevel"/>
    <w:tmpl w:val="6BF65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BCC"/>
    <w:multiLevelType w:val="hybridMultilevel"/>
    <w:tmpl w:val="137A8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19F8"/>
    <w:multiLevelType w:val="hybridMultilevel"/>
    <w:tmpl w:val="FE8A8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4CEE"/>
    <w:multiLevelType w:val="hybridMultilevel"/>
    <w:tmpl w:val="500C4B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163F"/>
    <w:multiLevelType w:val="hybridMultilevel"/>
    <w:tmpl w:val="E98E7CA2"/>
    <w:lvl w:ilvl="0" w:tplc="0A9098F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2ABB"/>
    <w:multiLevelType w:val="hybridMultilevel"/>
    <w:tmpl w:val="EBBC37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9574D"/>
    <w:multiLevelType w:val="hybridMultilevel"/>
    <w:tmpl w:val="D1A086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78087F"/>
    <w:multiLevelType w:val="hybridMultilevel"/>
    <w:tmpl w:val="60E8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A114C"/>
    <w:multiLevelType w:val="hybridMultilevel"/>
    <w:tmpl w:val="8C44A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22F1"/>
    <w:multiLevelType w:val="hybridMultilevel"/>
    <w:tmpl w:val="65725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60AC"/>
    <w:multiLevelType w:val="hybridMultilevel"/>
    <w:tmpl w:val="F24A8B88"/>
    <w:lvl w:ilvl="0" w:tplc="0C0A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4" w15:restartNumberingAfterBreak="0">
    <w:nsid w:val="31B65BC0"/>
    <w:multiLevelType w:val="hybridMultilevel"/>
    <w:tmpl w:val="60E8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F091C"/>
    <w:multiLevelType w:val="hybridMultilevel"/>
    <w:tmpl w:val="6D92F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54754"/>
    <w:multiLevelType w:val="hybridMultilevel"/>
    <w:tmpl w:val="7A56A724"/>
    <w:lvl w:ilvl="0" w:tplc="A1A6EE4C">
      <w:start w:val="5"/>
      <w:numFmt w:val="bullet"/>
      <w:lvlText w:val="-"/>
      <w:lvlJc w:val="left"/>
      <w:pPr>
        <w:ind w:left="857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409B3D39"/>
    <w:multiLevelType w:val="hybridMultilevel"/>
    <w:tmpl w:val="60E8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50DF"/>
    <w:multiLevelType w:val="hybridMultilevel"/>
    <w:tmpl w:val="6BE481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EB297B"/>
    <w:multiLevelType w:val="hybridMultilevel"/>
    <w:tmpl w:val="408A4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82178"/>
    <w:multiLevelType w:val="hybridMultilevel"/>
    <w:tmpl w:val="3C6EB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4C40"/>
    <w:multiLevelType w:val="hybridMultilevel"/>
    <w:tmpl w:val="586CC184"/>
    <w:lvl w:ilvl="0" w:tplc="5FBC0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E3783D"/>
    <w:multiLevelType w:val="hybridMultilevel"/>
    <w:tmpl w:val="1E9A3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6D64"/>
    <w:multiLevelType w:val="hybridMultilevel"/>
    <w:tmpl w:val="AC3E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004FE"/>
    <w:multiLevelType w:val="hybridMultilevel"/>
    <w:tmpl w:val="A058FC6C"/>
    <w:lvl w:ilvl="0" w:tplc="A2308C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16F36"/>
    <w:multiLevelType w:val="hybridMultilevel"/>
    <w:tmpl w:val="95267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4596A"/>
    <w:multiLevelType w:val="hybridMultilevel"/>
    <w:tmpl w:val="EE2CC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8018C"/>
    <w:multiLevelType w:val="hybridMultilevel"/>
    <w:tmpl w:val="862A8CE6"/>
    <w:lvl w:ilvl="0" w:tplc="CC9AC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D60CA"/>
    <w:multiLevelType w:val="hybridMultilevel"/>
    <w:tmpl w:val="6924EE5E"/>
    <w:lvl w:ilvl="0" w:tplc="7D2446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6853"/>
    <w:multiLevelType w:val="hybridMultilevel"/>
    <w:tmpl w:val="E9504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63F1F"/>
    <w:multiLevelType w:val="hybridMultilevel"/>
    <w:tmpl w:val="3AD8C376"/>
    <w:lvl w:ilvl="0" w:tplc="D4D2F7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</w:abstractNum>
  <w:abstractNum w:abstractNumId="31" w15:restartNumberingAfterBreak="0">
    <w:nsid w:val="64E87753"/>
    <w:multiLevelType w:val="multilevel"/>
    <w:tmpl w:val="093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763DE"/>
    <w:multiLevelType w:val="hybridMultilevel"/>
    <w:tmpl w:val="0926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54572"/>
    <w:multiLevelType w:val="hybridMultilevel"/>
    <w:tmpl w:val="CE66D25A"/>
    <w:lvl w:ilvl="0" w:tplc="0C0A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4" w15:restartNumberingAfterBreak="0">
    <w:nsid w:val="6FF72EBD"/>
    <w:multiLevelType w:val="hybridMultilevel"/>
    <w:tmpl w:val="5874C7D8"/>
    <w:lvl w:ilvl="0" w:tplc="3FE22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849C6"/>
    <w:multiLevelType w:val="multilevel"/>
    <w:tmpl w:val="E51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75726FE9"/>
    <w:multiLevelType w:val="hybridMultilevel"/>
    <w:tmpl w:val="60E8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52BBD"/>
    <w:multiLevelType w:val="hybridMultilevel"/>
    <w:tmpl w:val="71483B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350723"/>
    <w:multiLevelType w:val="hybridMultilevel"/>
    <w:tmpl w:val="D4E28352"/>
    <w:lvl w:ilvl="0" w:tplc="D4D2F7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7"/>
  </w:num>
  <w:num w:numId="4">
    <w:abstractNumId w:val="24"/>
  </w:num>
  <w:num w:numId="5">
    <w:abstractNumId w:val="26"/>
  </w:num>
  <w:num w:numId="6">
    <w:abstractNumId w:val="0"/>
  </w:num>
  <w:num w:numId="7">
    <w:abstractNumId w:val="32"/>
  </w:num>
  <w:num w:numId="8">
    <w:abstractNumId w:val="25"/>
  </w:num>
  <w:num w:numId="9">
    <w:abstractNumId w:val="19"/>
  </w:num>
  <w:num w:numId="10">
    <w:abstractNumId w:val="20"/>
  </w:num>
  <w:num w:numId="11">
    <w:abstractNumId w:val="15"/>
  </w:num>
  <w:num w:numId="12">
    <w:abstractNumId w:val="34"/>
  </w:num>
  <w:num w:numId="13">
    <w:abstractNumId w:val="11"/>
  </w:num>
  <w:num w:numId="14">
    <w:abstractNumId w:val="9"/>
  </w:num>
  <w:num w:numId="15">
    <w:abstractNumId w:val="22"/>
  </w:num>
  <w:num w:numId="16">
    <w:abstractNumId w:val="37"/>
  </w:num>
  <w:num w:numId="17">
    <w:abstractNumId w:val="12"/>
  </w:num>
  <w:num w:numId="18">
    <w:abstractNumId w:val="23"/>
  </w:num>
  <w:num w:numId="19">
    <w:abstractNumId w:val="28"/>
  </w:num>
  <w:num w:numId="20">
    <w:abstractNumId w:val="29"/>
  </w:num>
  <w:num w:numId="21">
    <w:abstractNumId w:val="27"/>
  </w:num>
  <w:num w:numId="22">
    <w:abstractNumId w:val="30"/>
  </w:num>
  <w:num w:numId="23">
    <w:abstractNumId w:val="38"/>
  </w:num>
  <w:num w:numId="24">
    <w:abstractNumId w:val="5"/>
  </w:num>
  <w:num w:numId="25">
    <w:abstractNumId w:val="35"/>
  </w:num>
  <w:num w:numId="26">
    <w:abstractNumId w:val="21"/>
  </w:num>
  <w:num w:numId="27">
    <w:abstractNumId w:val="16"/>
  </w:num>
  <w:num w:numId="28">
    <w:abstractNumId w:val="33"/>
  </w:num>
  <w:num w:numId="29">
    <w:abstractNumId w:val="13"/>
  </w:num>
  <w:num w:numId="30">
    <w:abstractNumId w:val="10"/>
  </w:num>
  <w:num w:numId="31">
    <w:abstractNumId w:val="8"/>
  </w:num>
  <w:num w:numId="32">
    <w:abstractNumId w:val="17"/>
  </w:num>
  <w:num w:numId="33">
    <w:abstractNumId w:val="1"/>
  </w:num>
  <w:num w:numId="34">
    <w:abstractNumId w:val="2"/>
  </w:num>
  <w:num w:numId="35">
    <w:abstractNumId w:val="4"/>
  </w:num>
  <w:num w:numId="36">
    <w:abstractNumId w:val="6"/>
  </w:num>
  <w:num w:numId="37">
    <w:abstractNumId w:val="18"/>
  </w:num>
  <w:num w:numId="38">
    <w:abstractNumId w:val="1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0"/>
    <w:rsid w:val="0000270D"/>
    <w:rsid w:val="00005831"/>
    <w:rsid w:val="00022839"/>
    <w:rsid w:val="0003768B"/>
    <w:rsid w:val="00055B64"/>
    <w:rsid w:val="00061D0E"/>
    <w:rsid w:val="00063D99"/>
    <w:rsid w:val="00064BEF"/>
    <w:rsid w:val="0009173C"/>
    <w:rsid w:val="00093365"/>
    <w:rsid w:val="000953AC"/>
    <w:rsid w:val="000A4407"/>
    <w:rsid w:val="000A5481"/>
    <w:rsid w:val="000D599A"/>
    <w:rsid w:val="000D745E"/>
    <w:rsid w:val="00117CD0"/>
    <w:rsid w:val="001266EF"/>
    <w:rsid w:val="00147DF1"/>
    <w:rsid w:val="00173C9D"/>
    <w:rsid w:val="0018718C"/>
    <w:rsid w:val="001C58C4"/>
    <w:rsid w:val="001D7B13"/>
    <w:rsid w:val="0021450C"/>
    <w:rsid w:val="00221964"/>
    <w:rsid w:val="00224E5E"/>
    <w:rsid w:val="00236F94"/>
    <w:rsid w:val="00247212"/>
    <w:rsid w:val="00247985"/>
    <w:rsid w:val="00265912"/>
    <w:rsid w:val="00270E44"/>
    <w:rsid w:val="00275C87"/>
    <w:rsid w:val="0028702C"/>
    <w:rsid w:val="002932CE"/>
    <w:rsid w:val="002B23CE"/>
    <w:rsid w:val="002D01EA"/>
    <w:rsid w:val="002E4D1B"/>
    <w:rsid w:val="002E5DFC"/>
    <w:rsid w:val="002F7D6D"/>
    <w:rsid w:val="00303886"/>
    <w:rsid w:val="00325F76"/>
    <w:rsid w:val="003277D3"/>
    <w:rsid w:val="0033429D"/>
    <w:rsid w:val="00342E09"/>
    <w:rsid w:val="0035745B"/>
    <w:rsid w:val="00361994"/>
    <w:rsid w:val="00362D86"/>
    <w:rsid w:val="00387D70"/>
    <w:rsid w:val="003A07DC"/>
    <w:rsid w:val="003B5560"/>
    <w:rsid w:val="003C70AF"/>
    <w:rsid w:val="003D0079"/>
    <w:rsid w:val="003D6694"/>
    <w:rsid w:val="003D75BF"/>
    <w:rsid w:val="003E538C"/>
    <w:rsid w:val="003F725F"/>
    <w:rsid w:val="00405BA3"/>
    <w:rsid w:val="00407CFE"/>
    <w:rsid w:val="004115A1"/>
    <w:rsid w:val="00414FA9"/>
    <w:rsid w:val="00443799"/>
    <w:rsid w:val="00452EFC"/>
    <w:rsid w:val="00462EE9"/>
    <w:rsid w:val="00473868"/>
    <w:rsid w:val="0047562D"/>
    <w:rsid w:val="004C39A9"/>
    <w:rsid w:val="004F32CD"/>
    <w:rsid w:val="004F6543"/>
    <w:rsid w:val="00505D36"/>
    <w:rsid w:val="005452ED"/>
    <w:rsid w:val="00555EF5"/>
    <w:rsid w:val="0056223B"/>
    <w:rsid w:val="005701CD"/>
    <w:rsid w:val="00575D33"/>
    <w:rsid w:val="005C2E42"/>
    <w:rsid w:val="005E7379"/>
    <w:rsid w:val="005E741D"/>
    <w:rsid w:val="005F205F"/>
    <w:rsid w:val="006071F6"/>
    <w:rsid w:val="006107D8"/>
    <w:rsid w:val="00610BAB"/>
    <w:rsid w:val="006238DE"/>
    <w:rsid w:val="00632B9A"/>
    <w:rsid w:val="00657725"/>
    <w:rsid w:val="00664065"/>
    <w:rsid w:val="00670451"/>
    <w:rsid w:val="006A07D7"/>
    <w:rsid w:val="006D6C26"/>
    <w:rsid w:val="006F27BE"/>
    <w:rsid w:val="00716905"/>
    <w:rsid w:val="00720C06"/>
    <w:rsid w:val="00741EEB"/>
    <w:rsid w:val="0075766D"/>
    <w:rsid w:val="00763325"/>
    <w:rsid w:val="00767AF1"/>
    <w:rsid w:val="0077121B"/>
    <w:rsid w:val="00793D94"/>
    <w:rsid w:val="007B1D63"/>
    <w:rsid w:val="007B6A95"/>
    <w:rsid w:val="007C2127"/>
    <w:rsid w:val="007E292B"/>
    <w:rsid w:val="007F5591"/>
    <w:rsid w:val="00802547"/>
    <w:rsid w:val="00807A2E"/>
    <w:rsid w:val="00832FA7"/>
    <w:rsid w:val="0086768B"/>
    <w:rsid w:val="00875F98"/>
    <w:rsid w:val="008810BB"/>
    <w:rsid w:val="008E6802"/>
    <w:rsid w:val="00901A3C"/>
    <w:rsid w:val="00921420"/>
    <w:rsid w:val="00925E19"/>
    <w:rsid w:val="0093717E"/>
    <w:rsid w:val="009438A5"/>
    <w:rsid w:val="00965C4E"/>
    <w:rsid w:val="009751CC"/>
    <w:rsid w:val="009A7F10"/>
    <w:rsid w:val="009B1907"/>
    <w:rsid w:val="009C481C"/>
    <w:rsid w:val="009C5120"/>
    <w:rsid w:val="009E2AD4"/>
    <w:rsid w:val="00A51E39"/>
    <w:rsid w:val="00A6753C"/>
    <w:rsid w:val="00A711C0"/>
    <w:rsid w:val="00A87B6C"/>
    <w:rsid w:val="00AA3653"/>
    <w:rsid w:val="00AB18D2"/>
    <w:rsid w:val="00AB6EB4"/>
    <w:rsid w:val="00AB7B23"/>
    <w:rsid w:val="00AC5DED"/>
    <w:rsid w:val="00AC7071"/>
    <w:rsid w:val="00AE0F95"/>
    <w:rsid w:val="00AE2079"/>
    <w:rsid w:val="00AE4D89"/>
    <w:rsid w:val="00AE7D33"/>
    <w:rsid w:val="00AE7E7E"/>
    <w:rsid w:val="00AF277A"/>
    <w:rsid w:val="00B02495"/>
    <w:rsid w:val="00B04372"/>
    <w:rsid w:val="00B071D6"/>
    <w:rsid w:val="00B110EA"/>
    <w:rsid w:val="00B14C34"/>
    <w:rsid w:val="00B4510B"/>
    <w:rsid w:val="00B457C7"/>
    <w:rsid w:val="00B60F0B"/>
    <w:rsid w:val="00B91EA7"/>
    <w:rsid w:val="00B96617"/>
    <w:rsid w:val="00B978AB"/>
    <w:rsid w:val="00BE0FCA"/>
    <w:rsid w:val="00BE2C48"/>
    <w:rsid w:val="00BF5080"/>
    <w:rsid w:val="00C06E20"/>
    <w:rsid w:val="00C12D40"/>
    <w:rsid w:val="00C31992"/>
    <w:rsid w:val="00C35618"/>
    <w:rsid w:val="00C53524"/>
    <w:rsid w:val="00C912C0"/>
    <w:rsid w:val="00CA562A"/>
    <w:rsid w:val="00CB6CC3"/>
    <w:rsid w:val="00CB7C79"/>
    <w:rsid w:val="00CD689A"/>
    <w:rsid w:val="00D226D3"/>
    <w:rsid w:val="00D25CAC"/>
    <w:rsid w:val="00D33D72"/>
    <w:rsid w:val="00D40D7C"/>
    <w:rsid w:val="00D437B0"/>
    <w:rsid w:val="00D52D65"/>
    <w:rsid w:val="00D55AF5"/>
    <w:rsid w:val="00D66566"/>
    <w:rsid w:val="00D746D4"/>
    <w:rsid w:val="00D8710A"/>
    <w:rsid w:val="00DA49B7"/>
    <w:rsid w:val="00DA536D"/>
    <w:rsid w:val="00DD4044"/>
    <w:rsid w:val="00DE15F8"/>
    <w:rsid w:val="00E2309C"/>
    <w:rsid w:val="00E50A83"/>
    <w:rsid w:val="00E73517"/>
    <w:rsid w:val="00E77F93"/>
    <w:rsid w:val="00E86EBF"/>
    <w:rsid w:val="00EA44B9"/>
    <w:rsid w:val="00EB5B32"/>
    <w:rsid w:val="00EC1926"/>
    <w:rsid w:val="00EC2303"/>
    <w:rsid w:val="00EE0FDE"/>
    <w:rsid w:val="00EF513E"/>
    <w:rsid w:val="00EF765C"/>
    <w:rsid w:val="00F1471F"/>
    <w:rsid w:val="00F2297D"/>
    <w:rsid w:val="00F22B0D"/>
    <w:rsid w:val="00F5012D"/>
    <w:rsid w:val="00F659E7"/>
    <w:rsid w:val="00F7759A"/>
    <w:rsid w:val="00F933A7"/>
    <w:rsid w:val="00FA174E"/>
    <w:rsid w:val="00FC11D5"/>
    <w:rsid w:val="00FC6808"/>
    <w:rsid w:val="00FD0693"/>
    <w:rsid w:val="00FD21A5"/>
    <w:rsid w:val="00FD2A51"/>
    <w:rsid w:val="00FD6256"/>
    <w:rsid w:val="00FE0106"/>
    <w:rsid w:val="00FF1950"/>
    <w:rsid w:val="00FF651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8DE9D45-EA78-4D4D-9D08-55589C0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2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2142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2A51"/>
  </w:style>
  <w:style w:type="paragraph" w:styleId="Orri-oina">
    <w:name w:val="footer"/>
    <w:basedOn w:val="Normala"/>
    <w:link w:val="Orri-oin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2A51"/>
  </w:style>
  <w:style w:type="character" w:styleId="Hiperesteka">
    <w:name w:val="Hyperlink"/>
    <w:basedOn w:val="Paragrafoarenletra-tipolehenetsia"/>
    <w:uiPriority w:val="99"/>
    <w:unhideWhenUsed/>
    <w:rsid w:val="00117CD0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BE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933A7"/>
    <w:pPr>
      <w:ind w:left="720"/>
      <w:contextualSpacing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18718C"/>
    <w:rPr>
      <w:color w:val="800080" w:themeColor="followedHyperlink"/>
      <w:u w:val="single"/>
    </w:rPr>
  </w:style>
  <w:style w:type="character" w:customStyle="1" w:styleId="cursiva1">
    <w:name w:val="cursiva1"/>
    <w:basedOn w:val="Paragrafoarenletra-tipolehenetsia"/>
    <w:rsid w:val="00965C4E"/>
    <w:rPr>
      <w:b w:val="0"/>
      <w:bCs w:val="0"/>
      <w:i/>
      <w:iCs/>
    </w:rPr>
  </w:style>
  <w:style w:type="paragraph" w:customStyle="1" w:styleId="06norma">
    <w:name w:val="06norma"/>
    <w:basedOn w:val="Normala"/>
    <w:rsid w:val="00C06E20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03norma">
    <w:name w:val="03norma"/>
    <w:basedOn w:val="Normala"/>
    <w:rsid w:val="0021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">
    <w:name w:val="cursiva"/>
    <w:basedOn w:val="Paragrafoarenletra-tipolehenetsia"/>
    <w:rsid w:val="00875F98"/>
  </w:style>
  <w:style w:type="paragraph" w:customStyle="1" w:styleId="23norma">
    <w:name w:val="23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norma">
    <w:name w:val="11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5norma">
    <w:name w:val="05norma"/>
    <w:basedOn w:val="Normala"/>
    <w:rsid w:val="0055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renkoska2">
    <w:name w:val="Body Text Indent 2"/>
    <w:basedOn w:val="Normala"/>
    <w:link w:val="Gorputz-testuarenkoska2Kar"/>
    <w:rsid w:val="00763325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763325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textocomun">
    <w:name w:val="textocomun"/>
    <w:basedOn w:val="Paragrafoarenletra-tipolehenetsia"/>
    <w:rsid w:val="005E741D"/>
  </w:style>
  <w:style w:type="paragraph" w:customStyle="1" w:styleId="norma06">
    <w:name w:val="norma06"/>
    <w:basedOn w:val="Normala"/>
    <w:rsid w:val="005E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1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8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puzkoa.eus/eu/web/ekonomia/gipuzkoako-eskulangintzaren-erregistro-orokorra" TargetMode="External"/><Relationship Id="rId13" Type="http://schemas.openxmlformats.org/officeDocument/2006/relationships/hyperlink" Target="https://egoitza.gipuzkoa.eus/gao-bog/euskera/gao/2025/03/05/e2501418.htm" TargetMode="External"/><Relationship Id="rId18" Type="http://schemas.openxmlformats.org/officeDocument/2006/relationships/hyperlink" Target="https://egoitza.gipuzkoa.eus/WAS/CORP/WATTramiteakWEB/inicio.do?idioma=C&amp;app=0000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goitza.gipuzkoa.eus/WAS/CORP/WATTramiteakWEB/inicio.do?accion=comoAcceder" TargetMode="External"/><Relationship Id="rId12" Type="http://schemas.openxmlformats.org/officeDocument/2006/relationships/hyperlink" Target="https://egoitza.gipuzkoa.eus/gao-bog/castell/bog/2023/04/25/c2302862.pdf" TargetMode="External"/><Relationship Id="rId17" Type="http://schemas.openxmlformats.org/officeDocument/2006/relationships/hyperlink" Target="https://www.gipuzkoa.eus/es/web/ekonomia/gipuzkoako-eskulangintzaren-erregistro-orokor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oitza.gipuzkoa.eus/WAS/CORP/WATTramiteakWEB/inicio.do?idioma=C&amp;app=00001" TargetMode="External"/><Relationship Id="rId20" Type="http://schemas.openxmlformats.org/officeDocument/2006/relationships/hyperlink" Target="mailto:sustapena.ekintzailetasuna@gipuzkoa.e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itza.gipuzkoa.eus/gao-bog/euskera/gao/2023/04/25/e2302862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ipuzkoa.eus/eu/web/ekonomia/gipuzkoako-eskulangintzaren-erregistro-orokor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ipuzkoa.eus/es/web/ekonomia/gipuzkoako-eskulangintzaren-erregistro-orokorra" TargetMode="External"/><Relationship Id="rId19" Type="http://schemas.openxmlformats.org/officeDocument/2006/relationships/hyperlink" Target="mailto:sustapena.ekintzailetasuna@gipuzkoa.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itza.gipuzkoa.eus/WAS/CORP/WATTramiteakWEB/inicio.do?accion=comoAcceder" TargetMode="External"/><Relationship Id="rId14" Type="http://schemas.openxmlformats.org/officeDocument/2006/relationships/hyperlink" Target="https://egoitza.gipuzkoa.eus/gao-bog/castell/bog/2025/03/05/c2501418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DE GALARRETA LLANOS, Ana Belen</dc:creator>
  <cp:lastModifiedBy>GOENAGA SAN SEBASTIAN, Jon</cp:lastModifiedBy>
  <cp:revision>18</cp:revision>
  <cp:lastPrinted>2023-04-24T11:17:00Z</cp:lastPrinted>
  <dcterms:created xsi:type="dcterms:W3CDTF">2024-02-08T10:58:00Z</dcterms:created>
  <dcterms:modified xsi:type="dcterms:W3CDTF">2025-03-05T12:19:00Z</dcterms:modified>
</cp:coreProperties>
</file>