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22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25AD844" wp14:editId="42276086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922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790922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790922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790922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790922" w:rsidRPr="000E4209" w:rsidRDefault="00790922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251D6B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746939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“</w:t>
            </w:r>
            <w:r w:rsidR="00E4518E" w:rsidRPr="00E4518E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</w:t>
            </w:r>
            <w:r>
              <w:rPr>
                <w:rFonts w:ascii="Arial Narrow" w:hAnsi="Arial Narrow"/>
                <w:b/>
                <w:lang w:val="eu-ES"/>
              </w:rPr>
              <w:t>”</w:t>
            </w:r>
          </w:p>
          <w:p w:rsidR="00EA5D76" w:rsidRPr="000763F7" w:rsidRDefault="00E4518E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</w:t>
            </w:r>
            <w:r w:rsidR="006029D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3D68D4" w:rsidP="00E4518E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convocatoria </w:t>
      </w:r>
      <w:r w:rsidR="007F4C71">
        <w:rPr>
          <w:rFonts w:ascii="Arial Narrow" w:hAnsi="Arial Narrow"/>
          <w:bCs/>
        </w:rPr>
        <w:t>202</w:t>
      </w:r>
      <w:r w:rsidR="006029DD">
        <w:rPr>
          <w:rFonts w:ascii="Arial Narrow" w:hAnsi="Arial Narrow"/>
          <w:bCs/>
        </w:rPr>
        <w:t>4</w:t>
      </w:r>
    </w:p>
    <w:bookmarkEnd w:id="0"/>
    <w:p w:rsidR="00F2436A" w:rsidRPr="006F54A4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2"/>
        <w:gridCol w:w="425"/>
        <w:gridCol w:w="5909"/>
        <w:gridCol w:w="567"/>
        <w:gridCol w:w="1989"/>
      </w:tblGrid>
      <w:tr w:rsidR="006F54A4" w:rsidRPr="00F2436A" w:rsidTr="00790922">
        <w:trPr>
          <w:cantSplit/>
          <w:trHeight w:val="337"/>
          <w:jc w:val="center"/>
        </w:trPr>
        <w:tc>
          <w:tcPr>
            <w:tcW w:w="1412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6F54A4" w:rsidRPr="00F2436A" w:rsidRDefault="006F54A4" w:rsidP="006F54A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790922">
        <w:trPr>
          <w:cantSplit/>
          <w:trHeight w:val="392"/>
          <w:jc w:val="center"/>
        </w:trPr>
        <w:tc>
          <w:tcPr>
            <w:tcW w:w="1412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790922">
        <w:trPr>
          <w:cantSplit/>
          <w:trHeight w:val="392"/>
          <w:jc w:val="center"/>
        </w:trPr>
        <w:tc>
          <w:tcPr>
            <w:tcW w:w="1412" w:type="dxa"/>
          </w:tcPr>
          <w:p w:rsidR="006F54A4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6F54A4" w:rsidRPr="00F2436A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790922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4E6E0F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790922" w:rsidRDefault="00790922"/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146"/>
        <w:gridCol w:w="5094"/>
        <w:gridCol w:w="236"/>
        <w:gridCol w:w="747"/>
        <w:gridCol w:w="4109"/>
        <w:gridCol w:w="153"/>
      </w:tblGrid>
      <w:tr w:rsidR="000C6235" w:rsidRPr="00F026C0" w:rsidTr="00790922">
        <w:trPr>
          <w:trHeight w:val="559"/>
        </w:trPr>
        <w:tc>
          <w:tcPr>
            <w:tcW w:w="5240" w:type="dxa"/>
            <w:gridSpan w:val="2"/>
            <w:shd w:val="clear" w:color="auto" w:fill="auto"/>
          </w:tcPr>
          <w:p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785CF1" w:rsidRPr="00746939" w:rsidRDefault="008A534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“</w:t>
            </w:r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Gipuzkoako enpresa sarearen aukerak, balio diferentziala eta iraunkortasuna sustatzeko </w:t>
            </w:r>
            <w:proofErr w:type="spellStart"/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l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aguntza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deialdiaren barruan enpresa honek onartua duen proiektu </w:t>
            </w:r>
            <w:r w:rsidR="00785CF1"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2.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Enpresa honek, gaur artean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du eskatu eta/edo eskuratu 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gatik enpresa honek aurkezten duen laguntza eskaera ororen berri emateko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konpromisoa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hartzen du.</w:t>
            </w: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5E5BA3" w:rsidRPr="00746939" w:rsidRDefault="008A534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 enpresak bere esku dituen jatorrizko agiriekin.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251D6B" w:rsidRPr="00746939" w:rsidRDefault="00251D6B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309F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790922" w:rsidRDefault="00790922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790922" w:rsidRPr="00746939" w:rsidRDefault="00790922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C6235" w:rsidRPr="00746939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gridSpan w:val="3"/>
            <w:shd w:val="clear" w:color="auto" w:fill="auto"/>
          </w:tcPr>
          <w:p w:rsidR="00D17CC1" w:rsidRPr="007F2E9D" w:rsidRDefault="00D17CC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:rsidR="00D17CC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ste proyecto aprobado a esta entidad al amparo de la convocatoria de ayudas 2024 del “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Programa para promover la generación de oportunidades, el valor diferencial y la sostenibilidad del tejido empresarial de Gipuzkoa</w:t>
            </w:r>
            <w:r w:rsidR="00746939">
              <w:rPr>
                <w:rFonts w:ascii="Arial Narrow" w:hAnsi="Arial Narrow"/>
                <w:sz w:val="18"/>
                <w:szCs w:val="18"/>
              </w:rPr>
              <w:t>”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85CF1" w:rsidRPr="007F2E9D" w:rsidRDefault="00785CF1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2º.-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 empresa señalada no ha presentado solicitud y/</w:t>
            </w:r>
            <w:proofErr w:type="spellStart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privadas hasta el día de la fecha</w:t>
            </w:r>
            <w:r w:rsidRPr="00A5649B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Asimismo, esta empresa se compromete a comunicar cuantas solicitudes de ayuda presente por el mismo proyecto en cualquier organismo público o privado a partir de la fecha de hoy.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3º.-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N</w:t>
            </w:r>
            <w:r w:rsidRPr="007F2E9D">
              <w:rPr>
                <w:rFonts w:ascii="Arial Narrow" w:hAnsi="Arial Narrow"/>
                <w:sz w:val="18"/>
                <w:szCs w:val="18"/>
              </w:rPr>
              <w:t>o concurren ni en él/ella ni en la empresa a la que representa ninguna de las circunstancias que impiden obtener la condición de persona o empresa beneficiaria, previstas en el artículo 12 de la Norma Foral 3/2007, de 27 de marzo, de subvenciones del Territorio Histórico de Gipuzkoa.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4º.-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No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est</w:t>
            </w:r>
            <w:r w:rsidR="005A5C80" w:rsidRPr="005A5C80">
              <w:rPr>
                <w:rFonts w:ascii="Arial Narrow" w:hAnsi="Arial Narrow"/>
                <w:sz w:val="18"/>
                <w:szCs w:val="18"/>
              </w:rPr>
              <w:t>á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>
              <w:rPr>
                <w:rFonts w:ascii="Arial Narrow" w:hAnsi="Arial Narrow"/>
                <w:sz w:val="18"/>
                <w:szCs w:val="18"/>
              </w:rPr>
              <w:t>es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17412" w:rsidRPr="007F2E9D" w:rsidRDefault="00F1741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5º.-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F76745" w:rsidRPr="007F2E9D" w:rsidRDefault="00F76745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6º.-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T</w:t>
            </w:r>
            <w:r w:rsidRPr="007F2E9D">
              <w:rPr>
                <w:rFonts w:ascii="Arial Narrow" w:hAnsi="Arial Narrow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corresponden con los originales que obran en poder de la empresa.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7º.-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:rsidR="00F76745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:rsidR="00790922" w:rsidRDefault="0079092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bookmarkStart w:id="1" w:name="_GoBack"/>
            <w:bookmarkEnd w:id="1"/>
          </w:p>
          <w:p w:rsidR="00790922" w:rsidRPr="007F2E9D" w:rsidRDefault="0079092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:rsidR="000C6235" w:rsidRDefault="00F76745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9º.-</w:t>
            </w:r>
            <w:r w:rsidR="005E5BA3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sz w:val="18"/>
                <w:szCs w:val="18"/>
              </w:rPr>
              <w:t>onoce y acepta las condiciones que establece la Ley Orgánica 3/2018</w:t>
            </w:r>
            <w:r w:rsidR="005A5C80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de 5 de diciembre</w:t>
            </w:r>
            <w:r w:rsidR="005A5C80">
              <w:rPr>
                <w:rFonts w:ascii="Arial Narrow" w:hAnsi="Arial Narrow"/>
                <w:sz w:val="18"/>
                <w:szCs w:val="18"/>
              </w:rPr>
              <w:t>, de Protección de Datos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Personales y garantía de los derechos digitales.</w:t>
            </w:r>
          </w:p>
          <w:p w:rsidR="005A5C80" w:rsidRDefault="005A5C80" w:rsidP="00995FC3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10º.-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sz w:val="18"/>
                <w:szCs w:val="18"/>
              </w:rPr>
              <w:t>os costes ejecutados e imputados al proyecto son los siguientes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790922" w:rsidRPr="007F2E9D" w:rsidRDefault="00790922" w:rsidP="00790922">
            <w:pPr>
              <w:tabs>
                <w:tab w:val="left" w:pos="3577"/>
                <w:tab w:val="left" w:pos="4003"/>
              </w:tabs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4831" w:rsidTr="0079092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 w:rsidR="001E418E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proofErr w:type="spellStart"/>
            <w:r w:rsidR="001E418E" w:rsidRPr="001E418E"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  <w:r w:rsidR="001E418E" w:rsidRPr="001E418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1E418E" w:rsidRPr="001E418E">
              <w:rPr>
                <w:rFonts w:ascii="Arial Narrow" w:hAnsi="Arial Narrow" w:cs="Arial"/>
                <w:sz w:val="16"/>
                <w:szCs w:val="16"/>
              </w:rPr>
              <w:t>guztien</w:t>
            </w:r>
            <w:proofErr w:type="spellEnd"/>
            <w:r w:rsidR="001E418E" w:rsidRPr="001E418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1E418E" w:rsidRPr="001E418E">
              <w:rPr>
                <w:rFonts w:ascii="Arial Narrow" w:hAnsi="Arial Narrow" w:cs="Arial"/>
                <w:sz w:val="16"/>
                <w:szCs w:val="16"/>
              </w:rPr>
              <w:t>batura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402403" w:rsidRPr="00CD253E" w:rsidRDefault="00402403" w:rsidP="000C74A0">
            <w:pPr>
              <w:pStyle w:val="Standard"/>
              <w:widowControl w:val="0"/>
              <w:jc w:val="center"/>
              <w:rPr>
                <w:sz w:val="12"/>
                <w:szCs w:val="12"/>
              </w:rPr>
            </w:pP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2E4831" w:rsidRDefault="002E4831" w:rsidP="000C74A0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</w:t>
            </w:r>
            <w:r w:rsidR="00B54491">
              <w:rPr>
                <w:rFonts w:ascii="Arial Narrow" w:hAnsi="Arial Narrow"/>
                <w:i/>
                <w:color w:val="767171"/>
                <w:sz w:val="16"/>
                <w:szCs w:val="16"/>
              </w:rPr>
              <w:t xml:space="preserve"> / </w:t>
            </w:r>
            <w:r w:rsidR="001E418E">
              <w:rPr>
                <w:rFonts w:ascii="Arial Narrow" w:hAnsi="Arial Narrow"/>
                <w:i/>
                <w:color w:val="767171"/>
                <w:sz w:val="16"/>
                <w:szCs w:val="16"/>
              </w:rPr>
              <w:t>suma de todas las empresas</w:t>
            </w: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)</w:t>
            </w:r>
          </w:p>
        </w:tc>
      </w:tr>
      <w:tr w:rsidR="002E4831" w:rsidTr="0079092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79092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79092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79092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CD253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4928"/>
        <w:gridCol w:w="618"/>
        <w:gridCol w:w="4852"/>
      </w:tblGrid>
      <w:tr w:rsidR="00B4095D" w:rsidRPr="00337641" w:rsidTr="004E3C85">
        <w:trPr>
          <w:trHeight w:val="410"/>
        </w:trPr>
        <w:tc>
          <w:tcPr>
            <w:tcW w:w="4928" w:type="dxa"/>
            <w:shd w:val="clear" w:color="auto" w:fill="auto"/>
          </w:tcPr>
          <w:p w:rsidR="00B4095D" w:rsidRPr="005D5FD0" w:rsidRDefault="00A5649B" w:rsidP="005A5C80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 w:rsidR="005A5C80"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n</w:t>
            </w:r>
            <w:r w:rsidRPr="005D5FD0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618" w:type="dxa"/>
            <w:shd w:val="clear" w:color="auto" w:fill="auto"/>
          </w:tcPr>
          <w:p w:rsidR="00B4095D" w:rsidRPr="00337641" w:rsidRDefault="00B4095D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shd w:val="clear" w:color="auto" w:fill="auto"/>
          </w:tcPr>
          <w:p w:rsidR="00B4095D" w:rsidRPr="007739A5" w:rsidRDefault="00A5649B" w:rsidP="00F22EEA">
            <w:pPr>
              <w:spacing w:before="100" w:beforeAutospacing="1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7F2E9D">
              <w:rPr>
                <w:rFonts w:ascii="Arial Narrow" w:hAnsi="Arial Narrow"/>
                <w:sz w:val="18"/>
                <w:szCs w:val="18"/>
              </w:rPr>
              <w:t>º.-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a situación d</w:t>
            </w:r>
            <w:r w:rsidR="005A5C80">
              <w:rPr>
                <w:rFonts w:ascii="Arial Narrow" w:hAnsi="Arial Narrow"/>
                <w:sz w:val="18"/>
                <w:szCs w:val="18"/>
              </w:rPr>
              <w:t>e esta entidad con respecto al I</w:t>
            </w:r>
            <w:r>
              <w:rPr>
                <w:rFonts w:ascii="Arial Narrow" w:hAnsi="Arial Narrow"/>
                <w:sz w:val="18"/>
                <w:szCs w:val="18"/>
              </w:rPr>
              <w:t xml:space="preserve">mpuesto sobre el </w:t>
            </w:r>
            <w:r w:rsidR="005A5C80">
              <w:rPr>
                <w:rFonts w:ascii="Arial Narrow" w:hAnsi="Arial Narrow"/>
                <w:sz w:val="18"/>
                <w:szCs w:val="18"/>
              </w:rPr>
              <w:t>V</w:t>
            </w:r>
            <w:r>
              <w:rPr>
                <w:rFonts w:ascii="Arial Narrow" w:hAnsi="Arial Narrow"/>
                <w:sz w:val="18"/>
                <w:szCs w:val="18"/>
              </w:rPr>
              <w:t xml:space="preserve">alor </w:t>
            </w:r>
            <w:r w:rsidR="005A5C80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ñadido (IVA)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es ésta</w:t>
            </w:r>
            <w:r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: </w:t>
            </w:r>
          </w:p>
        </w:tc>
      </w:tr>
      <w:tr w:rsidR="009D2E07" w:rsidRPr="00337641" w:rsidTr="004E3C85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3D5866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251D6B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790922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3D5866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</w:rPr>
              <w:t>No está sujeta al Impuesto sobre el Valor Añadido (acreditar</w:t>
            </w:r>
            <w:r w:rsidR="00251D6B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251D6B">
              <w:rPr>
                <w:rFonts w:ascii="Arial Narrow" w:hAnsi="Arial Narrow"/>
                <w:sz w:val="18"/>
                <w:szCs w:val="18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9D2E07" w:rsidRPr="00337641" w:rsidTr="004E3C85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D00038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790922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86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5A5C80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117F3F" w:rsidRPr="00337641" w:rsidTr="004E3C85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4B7D7D" w:rsidP="004B7D7D">
            <w:pPr>
              <w:spacing w:before="100" w:beforeAutospacing="1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790922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7D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7739A5" w:rsidRDefault="004B7D7D" w:rsidP="004B7D7D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  <w:tr w:rsidR="004B7D7D" w:rsidRPr="00117F3F" w:rsidTr="004E3C85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995FC3" w:rsidRDefault="004B7D7D" w:rsidP="0066536B">
            <w:pPr>
              <w:spacing w:before="100" w:beforeAutospacing="1"/>
              <w:ind w:left="-112" w:right="-108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 xml:space="preserve">Hainbanaketaren erregelari lotua dago(adierazi % eta 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egiaztatu 036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  <w:tc>
          <w:tcPr>
            <w:tcW w:w="618" w:type="dxa"/>
            <w:shd w:val="clear" w:color="auto" w:fill="auto"/>
          </w:tcPr>
          <w:p w:rsidR="004B7D7D" w:rsidRPr="004B7D7D" w:rsidRDefault="00790922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 la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regla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prorrata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indicar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% y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4B7D7D" w:rsidRPr="00117F3F" w:rsidTr="004E3C85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4B7D7D" w:rsidRPr="00117F3F" w:rsidTr="004E3C85">
        <w:trPr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4B7D7D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</w:p>
        </w:tc>
      </w:tr>
      <w:tr w:rsidR="009D2E07" w:rsidRPr="00117F3F" w:rsidTr="004E3C85">
        <w:trPr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5A5C8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>eko %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(behin-behinekoa)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07" w:rsidRPr="00337641" w:rsidRDefault="009D2E07" w:rsidP="009D2E0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9D2E0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2025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provisional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284"/>
        <w:gridCol w:w="4961"/>
      </w:tblGrid>
      <w:tr w:rsidR="00402403" w:rsidRPr="00402403" w:rsidTr="00B54491">
        <w:trPr>
          <w:trHeight w:val="495"/>
        </w:trPr>
        <w:tc>
          <w:tcPr>
            <w:tcW w:w="5103" w:type="dxa"/>
            <w:shd w:val="clear" w:color="auto" w:fill="auto"/>
          </w:tcPr>
          <w:p w:rsidR="00402403" w:rsidRPr="007F2E9D" w:rsidRDefault="007F2E9D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402403" w:rsidRPr="00402403" w:rsidRDefault="00402403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402403" w:rsidRPr="00F76745" w:rsidRDefault="00F76745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790922">
      <w:footerReference w:type="default" r:id="rId9"/>
      <w:pgSz w:w="11906" w:h="16838"/>
      <w:pgMar w:top="142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bookmarkEnd w:id="3"/>
    <w:r w:rsidR="00E4518E">
      <w:rPr>
        <w:rFonts w:ascii="Atlanta" w:hAnsi="Atlanta" w:cs="Arial"/>
        <w:b/>
        <w:sz w:val="16"/>
        <w:szCs w:val="16"/>
      </w:rPr>
      <w:t>LEHIAKORTASUNA</w:t>
    </w:r>
    <w:r w:rsidR="00C435CB">
      <w:rPr>
        <w:rFonts w:ascii="Atlanta" w:hAnsi="Atlanta" w:cs="Arial"/>
        <w:b/>
        <w:sz w:val="16"/>
        <w:szCs w:val="16"/>
      </w:rPr>
      <w:t>-ELKARLANA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527A8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418E"/>
    <w:rsid w:val="001E56BE"/>
    <w:rsid w:val="001E7F32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3C85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47D9"/>
    <w:rsid w:val="00776131"/>
    <w:rsid w:val="007827D7"/>
    <w:rsid w:val="00785CC5"/>
    <w:rsid w:val="00785CF1"/>
    <w:rsid w:val="00790922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54491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435CB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517EBA3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74FE-60FB-4C4E-A177-F21ABA54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956</Words>
  <Characters>6058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2025-01-16T09:45:00Z</cp:lastPrinted>
  <dcterms:created xsi:type="dcterms:W3CDTF">2025-02-26T12:03:00Z</dcterms:created>
  <dcterms:modified xsi:type="dcterms:W3CDTF">2025-03-10T09:13:00Z</dcterms:modified>
</cp:coreProperties>
</file>