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717A0B" w:rsidRPr="00251D6B" w:rsidRDefault="00717A0B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>I. ERANSKINA</w:t>
      </w:r>
    </w:p>
    <w:p w:rsidR="004D7E06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EF1465" w:rsidRPr="000763F7" w:rsidRDefault="00EF1465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A5D76" w:rsidRPr="000763F7" w:rsidRDefault="0049276C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EF1465" w:rsidRPr="006F54A4" w:rsidRDefault="00EF1465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1403"/>
        <w:gridCol w:w="425"/>
        <w:gridCol w:w="4249"/>
        <w:gridCol w:w="1660"/>
        <w:gridCol w:w="567"/>
        <w:gridCol w:w="1882"/>
        <w:gridCol w:w="107"/>
        <w:gridCol w:w="41"/>
      </w:tblGrid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6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9A16CE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6B035D">
        <w:trPr>
          <w:gridAfter w:val="1"/>
          <w:wAfter w:w="41" w:type="dxa"/>
          <w:cantSplit/>
          <w:trHeight w:val="585"/>
          <w:jc w:val="center"/>
        </w:trPr>
        <w:tc>
          <w:tcPr>
            <w:tcW w:w="1837" w:type="dxa"/>
            <w:gridSpan w:val="3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5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EF1465" w:rsidRPr="00F026C0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0343" w:type="dxa"/>
            <w:gridSpan w:val="9"/>
            <w:shd w:val="clear" w:color="auto" w:fill="auto"/>
          </w:tcPr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bookmarkStart w:id="1" w:name="_GoBack"/>
            <w:bookmarkEnd w:id="1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</w:t>
            </w:r>
            <w:r w:rsidR="00C60F8B" w:rsidRPr="00D9241A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“Gipuzkoako enpresa ehunaren eta ekosistema sozioekonomikoan enpleguaren kalitatea</w:t>
            </w:r>
            <w:r w:rsidR="00C60F8B"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 xml:space="preserve"> sustatzeko </w:t>
            </w:r>
            <w:proofErr w:type="spellStart"/>
            <w:r w:rsidR="00C60F8B"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>programa</w:t>
            </w:r>
            <w:r w:rsidR="00C60F8B" w:rsidRPr="00402AE5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”ren</w:t>
            </w:r>
            <w:proofErr w:type="spellEnd"/>
            <w:r w:rsidR="00C60F8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2.- Enpresa honek, gaur artean ez du eskatu eta/edo eskuratu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 enpresa honek aurkezten duen laguntza eskaera ororen berri emateko konpromisoa hartzen du.</w:t>
            </w: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:rsidR="00EF1465" w:rsidRPr="00746939" w:rsidRDefault="00EF1465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 Lagundutako proiektua aurrera eramateko egindako kostuen frogagiri guztiak eta jarduerak ekarritako kostuengatik egindako ordainketenak, bat datoz enpresak bere esku dituen jatorrizko agiriekin.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 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EF1465" w:rsidRPr="00746939" w:rsidRDefault="00EF1465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F1465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680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EF146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EF1465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8647" w:type="dxa"/>
        <w:tblInd w:w="142" w:type="dxa"/>
        <w:tblLook w:val="01E0" w:firstRow="1" w:lastRow="1" w:firstColumn="1" w:lastColumn="1" w:noHBand="0" w:noVBand="0"/>
      </w:tblPr>
      <w:tblGrid>
        <w:gridCol w:w="284"/>
        <w:gridCol w:w="708"/>
        <w:gridCol w:w="7655"/>
      </w:tblGrid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</w:tcPr>
          <w:p w:rsidR="00EF1465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F1465" w:rsidRPr="005D5FD0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A7F19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3D5866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A7F19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A7F19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9A7F19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995FC3" w:rsidRDefault="00EF1465" w:rsidP="001F2DBD">
            <w:pPr>
              <w:spacing w:before="100" w:beforeAutospacing="1"/>
              <w:ind w:left="31" w:right="-108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9922"/>
      </w:tblGrid>
      <w:tr w:rsidR="00EF1465" w:rsidRPr="00402403" w:rsidTr="001F2DBD">
        <w:trPr>
          <w:trHeight w:val="495"/>
        </w:trPr>
        <w:tc>
          <w:tcPr>
            <w:tcW w:w="9922" w:type="dxa"/>
            <w:shd w:val="clear" w:color="auto" w:fill="auto"/>
          </w:tcPr>
          <w:p w:rsidR="00EF1465" w:rsidRPr="007F2E9D" w:rsidRDefault="00EF1465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472B48" w:rsidRPr="00126435" w:rsidRDefault="00472B48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472B4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251D6B">
      <w:headerReference w:type="default" r:id="rId8"/>
      <w:footerReference w:type="default" r:id="rId9"/>
      <w:pgSz w:w="11906" w:h="16838"/>
      <w:pgMar w:top="851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</w:t>
    </w:r>
    <w:bookmarkStart w:id="3" w:name="OLE_LINK1"/>
    <w:r w:rsidR="00CF2C32">
      <w:rPr>
        <w:sz w:val="16"/>
        <w:szCs w:val="16"/>
      </w:rPr>
      <w:tab/>
    </w:r>
    <w:bookmarkEnd w:id="3"/>
    <w:r w:rsidR="00BD46D5">
      <w:rPr>
        <w:rFonts w:ascii="Atlanta" w:hAnsi="Atlanta" w:cs="Arial"/>
        <w:b/>
        <w:sz w:val="16"/>
        <w:szCs w:val="16"/>
      </w:rPr>
      <w:t xml:space="preserve">KALITATEZKO ENPLEGUA - 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19" w:rsidRDefault="009A7F19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4BBC8E23" wp14:editId="1BA5B0E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7421" cy="71972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421" cy="719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7F19" w:rsidRDefault="009A7F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2DBD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C37E6"/>
    <w:rsid w:val="003D5866"/>
    <w:rsid w:val="003D68D4"/>
    <w:rsid w:val="003E67D5"/>
    <w:rsid w:val="00402403"/>
    <w:rsid w:val="004132FB"/>
    <w:rsid w:val="0043644A"/>
    <w:rsid w:val="00437890"/>
    <w:rsid w:val="00472B48"/>
    <w:rsid w:val="0048145E"/>
    <w:rsid w:val="0048437F"/>
    <w:rsid w:val="0049276C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91083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B035D"/>
    <w:rsid w:val="006C3EBC"/>
    <w:rsid w:val="006D15D9"/>
    <w:rsid w:val="006D1DBE"/>
    <w:rsid w:val="006D76E3"/>
    <w:rsid w:val="006E01C5"/>
    <w:rsid w:val="006F406E"/>
    <w:rsid w:val="006F54A4"/>
    <w:rsid w:val="00717A0B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A7F19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46D5"/>
    <w:rsid w:val="00BE1D1C"/>
    <w:rsid w:val="00C06481"/>
    <w:rsid w:val="00C113CD"/>
    <w:rsid w:val="00C21548"/>
    <w:rsid w:val="00C21B90"/>
    <w:rsid w:val="00C26592"/>
    <w:rsid w:val="00C358F0"/>
    <w:rsid w:val="00C423E7"/>
    <w:rsid w:val="00C60F8B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691"/>
    <w:rsid w:val="00EA5D76"/>
    <w:rsid w:val="00EB2E88"/>
    <w:rsid w:val="00ED0706"/>
    <w:rsid w:val="00EE0D54"/>
    <w:rsid w:val="00EF0F72"/>
    <w:rsid w:val="00EF1465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9A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B8"/>
    <w:rsid w:val="00D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2B29D9445E4937B659B3E35DDAFF5E">
    <w:name w:val="B72B29D9445E4937B659B3E35DDAFF5E"/>
    <w:rsid w:val="00D37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F214-DD6B-4025-AC60-CD151A04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388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30</cp:revision>
  <cp:lastPrinted>2025-02-12T13:38:00Z</cp:lastPrinted>
  <dcterms:created xsi:type="dcterms:W3CDTF">2025-01-13T10:34:00Z</dcterms:created>
  <dcterms:modified xsi:type="dcterms:W3CDTF">2025-03-06T09:47:00Z</dcterms:modified>
</cp:coreProperties>
</file>