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1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90"/>
        <w:gridCol w:w="637"/>
        <w:gridCol w:w="851"/>
        <w:gridCol w:w="873"/>
        <w:gridCol w:w="6089"/>
        <w:gridCol w:w="15"/>
        <w:gridCol w:w="4510"/>
      </w:tblGrid>
      <w:tr w:rsidR="00B17B9D" w:rsidRPr="00FB1A25" w:rsidTr="00836420">
        <w:tc>
          <w:tcPr>
            <w:tcW w:w="8955" w:type="dxa"/>
            <w:gridSpan w:val="6"/>
            <w:vAlign w:val="center"/>
          </w:tcPr>
          <w:p w:rsidR="00B17B9D" w:rsidRPr="00FB1A25" w:rsidRDefault="001C66B4" w:rsidP="00C863E3">
            <w:pPr>
              <w:spacing w:after="0" w:line="240" w:lineRule="auto"/>
              <w:jc w:val="center"/>
              <w:rPr>
                <w:rFonts w:eastAsia="Times New Roman"/>
                <w:b/>
                <w:sz w:val="20"/>
                <w:szCs w:val="20"/>
                <w:lang w:eastAsia="es-ES"/>
              </w:rPr>
            </w:pPr>
            <w:r w:rsidRPr="00FB1A25">
              <w:rPr>
                <w:rFonts w:eastAsia="Times New Roman"/>
                <w:b/>
                <w:sz w:val="20"/>
                <w:szCs w:val="20"/>
                <w:lang w:eastAsia="es-ES"/>
              </w:rPr>
              <w:t xml:space="preserve">ACTUALIZACIÓN </w:t>
            </w:r>
            <w:r w:rsidR="00077381" w:rsidRPr="00FB1A25">
              <w:rPr>
                <w:rFonts w:eastAsia="Times New Roman"/>
                <w:b/>
                <w:sz w:val="20"/>
                <w:szCs w:val="20"/>
                <w:lang w:eastAsia="es-ES"/>
              </w:rPr>
              <w:t xml:space="preserve">DE LA </w:t>
            </w:r>
            <w:r w:rsidRPr="00FB1A25">
              <w:rPr>
                <w:rFonts w:eastAsia="Times New Roman"/>
                <w:b/>
                <w:sz w:val="20"/>
                <w:szCs w:val="20"/>
                <w:lang w:eastAsia="es-ES"/>
              </w:rPr>
              <w:t>GUÍA DE CONTROL INTERNO DE LAS ENTIDADES LOCALES</w:t>
            </w:r>
          </w:p>
          <w:p w:rsidR="001C66B4" w:rsidRPr="00FB1A25" w:rsidRDefault="001C66B4" w:rsidP="00C863E3">
            <w:pPr>
              <w:spacing w:after="0" w:line="240" w:lineRule="auto"/>
              <w:jc w:val="center"/>
              <w:rPr>
                <w:rFonts w:eastAsia="Times New Roman"/>
                <w:b/>
                <w:sz w:val="20"/>
                <w:szCs w:val="20"/>
                <w:lang w:eastAsia="es-ES"/>
              </w:rPr>
            </w:pPr>
            <w:r w:rsidRPr="00FB1A25">
              <w:rPr>
                <w:rFonts w:eastAsia="Times New Roman"/>
                <w:b/>
                <w:sz w:val="20"/>
                <w:szCs w:val="20"/>
                <w:lang w:eastAsia="es-ES"/>
              </w:rPr>
              <w:t>APARTADOS MODIFICADOS</w:t>
            </w:r>
          </w:p>
          <w:p w:rsidR="00C863E3" w:rsidRPr="00FB1A25" w:rsidRDefault="00C863E3" w:rsidP="00B17B9D">
            <w:pPr>
              <w:spacing w:after="0" w:line="240" w:lineRule="auto"/>
              <w:rPr>
                <w:rFonts w:eastAsia="Times New Roman"/>
                <w:sz w:val="20"/>
                <w:szCs w:val="20"/>
                <w:lang w:eastAsia="es-ES"/>
              </w:rPr>
            </w:pPr>
          </w:p>
        </w:tc>
        <w:tc>
          <w:tcPr>
            <w:tcW w:w="4510" w:type="dxa"/>
          </w:tcPr>
          <w:p w:rsidR="00B17B9D" w:rsidRPr="00FB1A25" w:rsidRDefault="00C863E3" w:rsidP="00C863E3">
            <w:pPr>
              <w:spacing w:after="0" w:line="240" w:lineRule="auto"/>
              <w:jc w:val="center"/>
              <w:rPr>
                <w:rFonts w:eastAsia="Times New Roman"/>
                <w:b/>
                <w:sz w:val="20"/>
                <w:szCs w:val="20"/>
                <w:lang w:eastAsia="es-ES"/>
              </w:rPr>
            </w:pPr>
            <w:r w:rsidRPr="00FB1A25">
              <w:rPr>
                <w:rFonts w:eastAsia="Times New Roman"/>
                <w:b/>
                <w:sz w:val="20"/>
                <w:szCs w:val="20"/>
                <w:lang w:eastAsia="es-ES"/>
              </w:rPr>
              <w:t>Motivo actualización</w:t>
            </w:r>
          </w:p>
          <w:p w:rsidR="00C863E3" w:rsidRPr="00FB1A25" w:rsidRDefault="00C863E3" w:rsidP="00B17B9D">
            <w:pPr>
              <w:spacing w:after="0" w:line="240" w:lineRule="auto"/>
              <w:rPr>
                <w:rFonts w:eastAsia="Times New Roman"/>
                <w:sz w:val="20"/>
                <w:szCs w:val="20"/>
                <w:lang w:eastAsia="es-ES"/>
              </w:rPr>
            </w:pPr>
          </w:p>
        </w:tc>
      </w:tr>
      <w:tr w:rsidR="00B17B9D" w:rsidRPr="00FB1A25" w:rsidTr="00836420">
        <w:tc>
          <w:tcPr>
            <w:tcW w:w="1127" w:type="dxa"/>
            <w:gridSpan w:val="2"/>
            <w:vAlign w:val="center"/>
          </w:tcPr>
          <w:p w:rsidR="00B17B9D" w:rsidRPr="00FB1A25" w:rsidRDefault="00B17B9D" w:rsidP="00B17B9D">
            <w:pPr>
              <w:spacing w:after="0" w:line="240" w:lineRule="auto"/>
              <w:rPr>
                <w:rFonts w:eastAsia="Times New Roman"/>
                <w:b/>
                <w:color w:val="0070C0"/>
                <w:sz w:val="20"/>
                <w:szCs w:val="20"/>
                <w:lang w:eastAsia="es-ES"/>
              </w:rPr>
            </w:pPr>
            <w:r w:rsidRPr="00FB1A25">
              <w:rPr>
                <w:rFonts w:eastAsia="Times New Roman"/>
                <w:b/>
                <w:color w:val="0070C0"/>
                <w:sz w:val="20"/>
                <w:szCs w:val="20"/>
                <w:lang w:eastAsia="es-ES"/>
              </w:rPr>
              <w:t xml:space="preserve">ANEXO I: </w:t>
            </w:r>
          </w:p>
        </w:tc>
        <w:tc>
          <w:tcPr>
            <w:tcW w:w="7828" w:type="dxa"/>
            <w:gridSpan w:val="4"/>
            <w:vAlign w:val="center"/>
          </w:tcPr>
          <w:p w:rsidR="00B17B9D" w:rsidRPr="00FB1A25" w:rsidRDefault="00B17B9D" w:rsidP="00B17B9D">
            <w:pPr>
              <w:spacing w:after="0" w:line="240" w:lineRule="auto"/>
              <w:rPr>
                <w:rFonts w:eastAsia="Times New Roman"/>
                <w:color w:val="0070C0"/>
                <w:sz w:val="20"/>
                <w:szCs w:val="20"/>
                <w:lang w:eastAsia="es-ES"/>
              </w:rPr>
            </w:pPr>
            <w:r w:rsidRPr="00FB1A25">
              <w:rPr>
                <w:rFonts w:eastAsia="Times New Roman"/>
                <w:b/>
                <w:color w:val="0070C0"/>
                <w:sz w:val="20"/>
                <w:szCs w:val="20"/>
                <w:lang w:eastAsia="es-ES"/>
              </w:rPr>
              <w:t>FISCALIZACIÓN Y/O INTERVENCIÓN PREVIA DE REQUISITOS BÁSICOS</w:t>
            </w:r>
          </w:p>
        </w:tc>
        <w:tc>
          <w:tcPr>
            <w:tcW w:w="4510" w:type="dxa"/>
          </w:tcPr>
          <w:p w:rsidR="00B17B9D" w:rsidRPr="00FB1A25" w:rsidRDefault="00B17B9D" w:rsidP="00B17B9D">
            <w:pPr>
              <w:spacing w:after="0" w:line="240" w:lineRule="auto"/>
              <w:rPr>
                <w:rFonts w:eastAsia="Times New Roman"/>
                <w:b/>
                <w:color w:val="0070C0"/>
                <w:sz w:val="20"/>
                <w:szCs w:val="20"/>
                <w:lang w:eastAsia="es-ES"/>
              </w:rPr>
            </w:pPr>
          </w:p>
        </w:tc>
      </w:tr>
      <w:tr w:rsidR="00B17B9D" w:rsidRPr="00FB1A25" w:rsidTr="00836420">
        <w:tc>
          <w:tcPr>
            <w:tcW w:w="8955" w:type="dxa"/>
            <w:gridSpan w:val="6"/>
            <w:vAlign w:val="center"/>
          </w:tcPr>
          <w:p w:rsidR="00B17B9D" w:rsidRPr="00FB1A25" w:rsidRDefault="00B17B9D" w:rsidP="00B17B9D">
            <w:pPr>
              <w:spacing w:after="0" w:line="240" w:lineRule="auto"/>
              <w:rPr>
                <w:rFonts w:eastAsia="Times New Roman"/>
                <w:sz w:val="20"/>
                <w:szCs w:val="20"/>
                <w:lang w:eastAsia="es-ES"/>
              </w:rPr>
            </w:pPr>
          </w:p>
        </w:tc>
        <w:tc>
          <w:tcPr>
            <w:tcW w:w="4510" w:type="dxa"/>
          </w:tcPr>
          <w:p w:rsidR="00B17B9D" w:rsidRPr="00FB1A25" w:rsidRDefault="00B17B9D" w:rsidP="00B17B9D">
            <w:pPr>
              <w:spacing w:after="0" w:line="240" w:lineRule="auto"/>
              <w:rPr>
                <w:rFonts w:eastAsia="Times New Roman"/>
                <w:sz w:val="20"/>
                <w:szCs w:val="20"/>
                <w:lang w:eastAsia="es-ES"/>
              </w:rPr>
            </w:pPr>
          </w:p>
        </w:tc>
      </w:tr>
      <w:tr w:rsidR="00B17B9D" w:rsidRPr="00FB1A25" w:rsidTr="00836420">
        <w:tc>
          <w:tcPr>
            <w:tcW w:w="490" w:type="dxa"/>
            <w:vAlign w:val="center"/>
          </w:tcPr>
          <w:p w:rsidR="00B17B9D" w:rsidRPr="00FB1A25" w:rsidRDefault="00B17B9D" w:rsidP="00B17B9D">
            <w:pPr>
              <w:spacing w:after="0" w:line="240" w:lineRule="auto"/>
              <w:jc w:val="center"/>
              <w:rPr>
                <w:rFonts w:eastAsia="Times New Roman"/>
                <w:b/>
                <w:sz w:val="20"/>
                <w:szCs w:val="20"/>
                <w:lang w:eastAsia="es-ES"/>
              </w:rPr>
            </w:pPr>
            <w:r w:rsidRPr="00FB1A25">
              <w:rPr>
                <w:rFonts w:eastAsia="Times New Roman"/>
                <w:b/>
                <w:sz w:val="20"/>
                <w:szCs w:val="20"/>
                <w:lang w:eastAsia="es-ES"/>
              </w:rPr>
              <w:t>2</w:t>
            </w:r>
          </w:p>
        </w:tc>
        <w:tc>
          <w:tcPr>
            <w:tcW w:w="8465" w:type="dxa"/>
            <w:gridSpan w:val="5"/>
            <w:vAlign w:val="center"/>
          </w:tcPr>
          <w:p w:rsidR="00B17B9D" w:rsidRPr="00FB1A25" w:rsidRDefault="00B17B9D" w:rsidP="00B17B9D">
            <w:pPr>
              <w:spacing w:after="0" w:line="240" w:lineRule="auto"/>
              <w:rPr>
                <w:rFonts w:eastAsia="Times New Roman"/>
                <w:b/>
                <w:sz w:val="20"/>
                <w:szCs w:val="20"/>
                <w:lang w:eastAsia="es-ES"/>
              </w:rPr>
            </w:pPr>
            <w:r w:rsidRPr="00FB1A25">
              <w:rPr>
                <w:rFonts w:eastAsia="Times New Roman"/>
                <w:b/>
                <w:sz w:val="20"/>
                <w:szCs w:val="20"/>
                <w:lang w:eastAsia="es-ES"/>
              </w:rPr>
              <w:t>CONTRATACIÓN, CONTRATOS PATRIMONIALES Y PRIVADOS, Y RESPONSABILIDAD PATRIMONIAL</w:t>
            </w:r>
          </w:p>
        </w:tc>
        <w:tc>
          <w:tcPr>
            <w:tcW w:w="4510" w:type="dxa"/>
          </w:tcPr>
          <w:p w:rsidR="00B17B9D" w:rsidRPr="00FB1A25" w:rsidRDefault="00B17B9D" w:rsidP="00B17B9D">
            <w:pPr>
              <w:spacing w:after="0" w:line="240" w:lineRule="auto"/>
              <w:rPr>
                <w:rFonts w:eastAsia="Times New Roman"/>
                <w:b/>
                <w:sz w:val="20"/>
                <w:szCs w:val="20"/>
                <w:lang w:eastAsia="es-ES"/>
              </w:rPr>
            </w:pPr>
          </w:p>
        </w:tc>
      </w:tr>
      <w:tr w:rsidR="00B17B9D" w:rsidRPr="00FB1A25" w:rsidTr="00836420">
        <w:tc>
          <w:tcPr>
            <w:tcW w:w="490"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637" w:type="dxa"/>
            <w:vAlign w:val="center"/>
          </w:tcPr>
          <w:p w:rsidR="00B17B9D" w:rsidRPr="00FB1A25" w:rsidRDefault="00B17B9D" w:rsidP="00B17B9D">
            <w:pPr>
              <w:spacing w:after="0" w:line="240" w:lineRule="auto"/>
              <w:jc w:val="center"/>
              <w:rPr>
                <w:rFonts w:eastAsia="Times New Roman"/>
                <w:bCs/>
                <w:sz w:val="20"/>
                <w:szCs w:val="20"/>
                <w:lang w:eastAsia="es-ES"/>
              </w:rPr>
            </w:pPr>
            <w:r w:rsidRPr="00FB1A25">
              <w:rPr>
                <w:rFonts w:eastAsia="Times New Roman"/>
                <w:bCs/>
                <w:sz w:val="20"/>
                <w:szCs w:val="20"/>
                <w:lang w:eastAsia="es-ES"/>
              </w:rPr>
              <w:t>2.1</w:t>
            </w:r>
          </w:p>
        </w:tc>
        <w:tc>
          <w:tcPr>
            <w:tcW w:w="7828" w:type="dxa"/>
            <w:gridSpan w:val="4"/>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sz w:val="20"/>
                <w:szCs w:val="20"/>
                <w:lang w:eastAsia="es-ES"/>
              </w:rPr>
              <w:t xml:space="preserve">Contratación de obras </w:t>
            </w:r>
          </w:p>
        </w:tc>
        <w:tc>
          <w:tcPr>
            <w:tcW w:w="4510" w:type="dxa"/>
          </w:tcPr>
          <w:p w:rsidR="00B17B9D" w:rsidRPr="00FB1A25" w:rsidRDefault="00B17B9D" w:rsidP="00B17B9D">
            <w:pPr>
              <w:spacing w:after="0" w:line="240" w:lineRule="auto"/>
              <w:rPr>
                <w:rFonts w:eastAsia="Times New Roman"/>
                <w:sz w:val="20"/>
                <w:szCs w:val="20"/>
                <w:lang w:eastAsia="es-ES"/>
              </w:rPr>
            </w:pPr>
          </w:p>
        </w:tc>
      </w:tr>
      <w:tr w:rsidR="00B17B9D" w:rsidRPr="00FB1A25" w:rsidTr="00836420">
        <w:tc>
          <w:tcPr>
            <w:tcW w:w="490"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637" w:type="dxa"/>
            <w:vAlign w:val="center"/>
          </w:tcPr>
          <w:p w:rsidR="00B17B9D" w:rsidRPr="00FB1A25" w:rsidRDefault="00B17B9D" w:rsidP="00B17B9D">
            <w:pPr>
              <w:spacing w:after="0" w:line="240" w:lineRule="auto"/>
              <w:rPr>
                <w:rFonts w:eastAsia="Times New Roman"/>
                <w:sz w:val="20"/>
                <w:szCs w:val="20"/>
                <w:lang w:eastAsia="es-ES"/>
              </w:rPr>
            </w:pPr>
          </w:p>
        </w:tc>
        <w:tc>
          <w:tcPr>
            <w:tcW w:w="851" w:type="dxa"/>
            <w:vAlign w:val="center"/>
          </w:tcPr>
          <w:p w:rsidR="00B17B9D" w:rsidRPr="00FB1A25" w:rsidRDefault="00B17B9D" w:rsidP="00B17B9D">
            <w:pPr>
              <w:spacing w:after="0" w:line="240" w:lineRule="auto"/>
              <w:jc w:val="center"/>
              <w:rPr>
                <w:rFonts w:eastAsia="Times New Roman"/>
                <w:sz w:val="20"/>
                <w:szCs w:val="20"/>
                <w:lang w:eastAsia="es-ES"/>
              </w:rPr>
            </w:pPr>
            <w:r w:rsidRPr="00FB1A25">
              <w:rPr>
                <w:rFonts w:eastAsia="Times New Roman"/>
                <w:sz w:val="20"/>
                <w:szCs w:val="20"/>
                <w:lang w:eastAsia="es-ES"/>
              </w:rPr>
              <w:t>2.1.1</w:t>
            </w:r>
          </w:p>
        </w:tc>
        <w:tc>
          <w:tcPr>
            <w:tcW w:w="6977" w:type="dxa"/>
            <w:gridSpan w:val="3"/>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cs="Calibri"/>
                <w:sz w:val="20"/>
                <w:szCs w:val="20"/>
                <w:lang w:eastAsia="es-ES"/>
              </w:rPr>
              <w:t xml:space="preserve">Preparación y adjudicación de expedientes de contratación de obras (salvo contratos menores) </w:t>
            </w:r>
          </w:p>
        </w:tc>
        <w:tc>
          <w:tcPr>
            <w:tcW w:w="4510" w:type="dxa"/>
          </w:tcPr>
          <w:p w:rsidR="00B17B9D" w:rsidRPr="00FB1A25" w:rsidRDefault="00B17B9D" w:rsidP="00B17B9D">
            <w:pPr>
              <w:spacing w:after="0" w:line="240" w:lineRule="auto"/>
              <w:rPr>
                <w:rFonts w:eastAsia="Times New Roman" w:cs="Calibri"/>
                <w:sz w:val="20"/>
                <w:szCs w:val="20"/>
                <w:lang w:eastAsia="es-ES"/>
              </w:rPr>
            </w:pPr>
          </w:p>
        </w:tc>
      </w:tr>
      <w:tr w:rsidR="00B17B9D" w:rsidRPr="00FB1A25" w:rsidTr="00836420">
        <w:tc>
          <w:tcPr>
            <w:tcW w:w="490"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637" w:type="dxa"/>
            <w:vAlign w:val="center"/>
          </w:tcPr>
          <w:p w:rsidR="00B17B9D" w:rsidRPr="00FB1A25" w:rsidRDefault="00B17B9D" w:rsidP="00B17B9D">
            <w:pPr>
              <w:spacing w:after="0" w:line="240" w:lineRule="auto"/>
              <w:rPr>
                <w:rFonts w:eastAsia="Times New Roman"/>
                <w:sz w:val="20"/>
                <w:szCs w:val="20"/>
                <w:lang w:eastAsia="es-ES"/>
              </w:rPr>
            </w:pPr>
          </w:p>
        </w:tc>
        <w:tc>
          <w:tcPr>
            <w:tcW w:w="851"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873" w:type="dxa"/>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cs="Calibri"/>
                <w:sz w:val="20"/>
                <w:szCs w:val="20"/>
                <w:lang w:eastAsia="es-ES"/>
              </w:rPr>
              <w:t>2.1.1.1</w:t>
            </w:r>
          </w:p>
        </w:tc>
        <w:tc>
          <w:tcPr>
            <w:tcW w:w="6089" w:type="dxa"/>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del gasto (fase RC para menores de 5.000 habitantes/A)</w:t>
            </w:r>
          </w:p>
        </w:tc>
        <w:tc>
          <w:tcPr>
            <w:tcW w:w="4525" w:type="dxa"/>
            <w:gridSpan w:val="2"/>
          </w:tcPr>
          <w:p w:rsidR="00B17B9D" w:rsidRPr="00FB1A25" w:rsidRDefault="00B17B9D" w:rsidP="00B17B9D">
            <w:pPr>
              <w:spacing w:after="0" w:line="240" w:lineRule="auto"/>
              <w:rPr>
                <w:rFonts w:eastAsia="Times New Roman" w:cs="Calibri"/>
                <w:sz w:val="20"/>
                <w:szCs w:val="20"/>
                <w:lang w:eastAsia="es-ES"/>
              </w:rPr>
            </w:pPr>
          </w:p>
        </w:tc>
      </w:tr>
      <w:tr w:rsidR="00B17B9D" w:rsidRPr="00FB1A25" w:rsidTr="00836420">
        <w:trPr>
          <w:trHeight w:val="1725"/>
        </w:trPr>
        <w:tc>
          <w:tcPr>
            <w:tcW w:w="490"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637" w:type="dxa"/>
            <w:vAlign w:val="center"/>
          </w:tcPr>
          <w:p w:rsidR="00B17B9D" w:rsidRPr="00FB1A25" w:rsidRDefault="00B17B9D" w:rsidP="00B17B9D">
            <w:pPr>
              <w:spacing w:after="0" w:line="240" w:lineRule="auto"/>
              <w:rPr>
                <w:rFonts w:eastAsia="Times New Roman"/>
                <w:sz w:val="20"/>
                <w:szCs w:val="20"/>
                <w:lang w:eastAsia="es-ES"/>
              </w:rPr>
            </w:pPr>
          </w:p>
        </w:tc>
        <w:tc>
          <w:tcPr>
            <w:tcW w:w="851"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873" w:type="dxa"/>
            <w:vAlign w:val="center"/>
          </w:tcPr>
          <w:p w:rsidR="00B17B9D" w:rsidRPr="00FB1A25" w:rsidRDefault="00B17B9D" w:rsidP="00B17B9D">
            <w:pPr>
              <w:spacing w:after="0" w:line="240" w:lineRule="auto"/>
              <w:rPr>
                <w:rFonts w:eastAsia="Times New Roman" w:cs="Calibri"/>
                <w:sz w:val="20"/>
                <w:szCs w:val="20"/>
                <w:lang w:eastAsia="es-ES"/>
              </w:rPr>
            </w:pPr>
          </w:p>
        </w:tc>
        <w:tc>
          <w:tcPr>
            <w:tcW w:w="6089" w:type="dxa"/>
            <w:vAlign w:val="center"/>
          </w:tcPr>
          <w:p w:rsidR="00A04571" w:rsidRPr="00FB1A25" w:rsidRDefault="00A04571" w:rsidP="00B17B9D">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w:t>
            </w:r>
            <w:r w:rsidR="00427A6A" w:rsidRPr="00FB1A25">
              <w:rPr>
                <w:rFonts w:eastAsia="Times New Roman" w:cs="Calibri"/>
                <w:color w:val="0070C0"/>
                <w:sz w:val="20"/>
                <w:szCs w:val="20"/>
                <w:lang w:eastAsia="es-ES"/>
              </w:rPr>
              <w:t>.</w:t>
            </w:r>
            <w:r w:rsidRPr="00FB1A25">
              <w:rPr>
                <w:rFonts w:eastAsia="Times New Roman" w:cs="Calibri"/>
                <w:color w:val="0070C0"/>
                <w:sz w:val="20"/>
                <w:szCs w:val="20"/>
                <w:lang w:eastAsia="es-ES"/>
              </w:rPr>
              <w:t>8 (se elimina la referencia al art. 122.2 de la LCSP</w:t>
            </w:r>
            <w:r w:rsidR="00B119B0" w:rsidRPr="00FB1A25">
              <w:rPr>
                <w:rFonts w:eastAsia="Times New Roman" w:cs="Calibri"/>
                <w:color w:val="0070C0"/>
                <w:sz w:val="20"/>
                <w:szCs w:val="20"/>
                <w:lang w:eastAsia="es-ES"/>
              </w:rPr>
              <w:t>)</w:t>
            </w:r>
            <w:r w:rsidRPr="00FB1A25">
              <w:rPr>
                <w:rFonts w:eastAsia="Times New Roman" w:cs="Calibri"/>
                <w:color w:val="0070C0"/>
                <w:sz w:val="20"/>
                <w:szCs w:val="20"/>
                <w:lang w:eastAsia="es-ES"/>
              </w:rPr>
              <w:t>:</w:t>
            </w:r>
          </w:p>
          <w:p w:rsidR="00A04571" w:rsidRPr="00FB1A25" w:rsidRDefault="00A04571" w:rsidP="00A04571">
            <w:pPr>
              <w:spacing w:before="120" w:after="120" w:line="240" w:lineRule="auto"/>
              <w:rPr>
                <w:rFonts w:eastAsia="Times New Roman" w:cs="Calibri"/>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tc>
        <w:tc>
          <w:tcPr>
            <w:tcW w:w="4525" w:type="dxa"/>
            <w:gridSpan w:val="2"/>
          </w:tcPr>
          <w:p w:rsidR="00B17B9D" w:rsidRPr="00FB1A25" w:rsidRDefault="008149C6" w:rsidP="00B17B9D">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una parte del apartado 2 del artículo 122 de la LCSP disconforme con el orden constitucional de distribución de competencias. (Pleno. Sentencia 68/2021, de 18 de marzo de 2021. Recurso de inconstitucionalidad 4261-2018)</w:t>
            </w:r>
          </w:p>
        </w:tc>
      </w:tr>
      <w:tr w:rsidR="00B17B9D" w:rsidRPr="00FB1A25" w:rsidTr="00836420">
        <w:tc>
          <w:tcPr>
            <w:tcW w:w="490"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637" w:type="dxa"/>
            <w:vAlign w:val="center"/>
          </w:tcPr>
          <w:p w:rsidR="00B17B9D" w:rsidRPr="00FB1A25" w:rsidRDefault="00B17B9D" w:rsidP="00B17B9D">
            <w:pPr>
              <w:spacing w:after="0" w:line="240" w:lineRule="auto"/>
              <w:rPr>
                <w:rFonts w:eastAsia="Times New Roman"/>
                <w:sz w:val="20"/>
                <w:szCs w:val="20"/>
                <w:lang w:eastAsia="es-ES"/>
              </w:rPr>
            </w:pPr>
          </w:p>
        </w:tc>
        <w:tc>
          <w:tcPr>
            <w:tcW w:w="851" w:type="dxa"/>
            <w:vAlign w:val="center"/>
          </w:tcPr>
          <w:p w:rsidR="00B17B9D" w:rsidRPr="00FB1A25" w:rsidRDefault="00B17B9D" w:rsidP="00B17B9D">
            <w:pPr>
              <w:spacing w:after="0" w:line="240" w:lineRule="auto"/>
              <w:jc w:val="center"/>
              <w:rPr>
                <w:rFonts w:eastAsia="Times New Roman"/>
                <w:sz w:val="20"/>
                <w:szCs w:val="20"/>
                <w:lang w:eastAsia="es-ES"/>
              </w:rPr>
            </w:pPr>
            <w:r w:rsidRPr="00FB1A25">
              <w:rPr>
                <w:rFonts w:eastAsia="Times New Roman"/>
                <w:sz w:val="20"/>
                <w:szCs w:val="20"/>
                <w:lang w:eastAsia="es-ES"/>
              </w:rPr>
              <w:t>2.1.2</w:t>
            </w:r>
          </w:p>
        </w:tc>
        <w:tc>
          <w:tcPr>
            <w:tcW w:w="6977" w:type="dxa"/>
            <w:gridSpan w:val="3"/>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cs="Calibri"/>
                <w:sz w:val="20"/>
                <w:szCs w:val="20"/>
                <w:lang w:eastAsia="es-ES"/>
              </w:rPr>
              <w:t>Preparación y adjudicación de expedientes de contratación conjunta de proyecto y obra, cuando sea posible establecer el importe estimativo de las obras (salvo los contratos menores)</w:t>
            </w:r>
          </w:p>
        </w:tc>
        <w:tc>
          <w:tcPr>
            <w:tcW w:w="4510" w:type="dxa"/>
          </w:tcPr>
          <w:p w:rsidR="00B17B9D" w:rsidRPr="00FB1A25" w:rsidRDefault="00B17B9D" w:rsidP="00B17B9D">
            <w:pPr>
              <w:spacing w:after="0" w:line="240" w:lineRule="auto"/>
              <w:rPr>
                <w:rFonts w:eastAsia="Times New Roman" w:cs="Calibri"/>
                <w:sz w:val="20"/>
                <w:szCs w:val="20"/>
                <w:lang w:eastAsia="es-ES"/>
              </w:rPr>
            </w:pPr>
          </w:p>
        </w:tc>
      </w:tr>
      <w:tr w:rsidR="00B17B9D" w:rsidRPr="00FB1A25" w:rsidTr="00836420">
        <w:tc>
          <w:tcPr>
            <w:tcW w:w="490"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637" w:type="dxa"/>
            <w:vAlign w:val="center"/>
          </w:tcPr>
          <w:p w:rsidR="00B17B9D" w:rsidRPr="00FB1A25" w:rsidRDefault="00B17B9D" w:rsidP="00B17B9D">
            <w:pPr>
              <w:spacing w:after="0" w:line="240" w:lineRule="auto"/>
              <w:rPr>
                <w:rFonts w:eastAsia="Times New Roman"/>
                <w:sz w:val="20"/>
                <w:szCs w:val="20"/>
                <w:lang w:eastAsia="es-ES"/>
              </w:rPr>
            </w:pPr>
          </w:p>
        </w:tc>
        <w:tc>
          <w:tcPr>
            <w:tcW w:w="851" w:type="dxa"/>
            <w:vAlign w:val="center"/>
          </w:tcPr>
          <w:p w:rsidR="00B17B9D" w:rsidRPr="00FB1A25" w:rsidRDefault="00B17B9D" w:rsidP="00B17B9D">
            <w:pPr>
              <w:spacing w:after="0" w:line="240" w:lineRule="auto"/>
              <w:jc w:val="center"/>
              <w:rPr>
                <w:rFonts w:eastAsia="Times New Roman"/>
                <w:sz w:val="20"/>
                <w:szCs w:val="20"/>
                <w:lang w:eastAsia="es-ES"/>
              </w:rPr>
            </w:pPr>
          </w:p>
        </w:tc>
        <w:tc>
          <w:tcPr>
            <w:tcW w:w="873" w:type="dxa"/>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cs="Calibri"/>
                <w:sz w:val="20"/>
                <w:szCs w:val="20"/>
                <w:lang w:eastAsia="es-ES"/>
              </w:rPr>
              <w:t>2.1.2.1</w:t>
            </w:r>
          </w:p>
        </w:tc>
        <w:tc>
          <w:tcPr>
            <w:tcW w:w="6089" w:type="dxa"/>
            <w:vAlign w:val="center"/>
          </w:tcPr>
          <w:p w:rsidR="00B17B9D" w:rsidRPr="00FB1A25" w:rsidRDefault="00B17B9D" w:rsidP="00B17B9D">
            <w:pPr>
              <w:spacing w:after="0" w:line="240" w:lineRule="auto"/>
              <w:rPr>
                <w:rFonts w:eastAsia="Times New Roman" w:cs="Calibri"/>
                <w:sz w:val="20"/>
                <w:szCs w:val="20"/>
                <w:lang w:eastAsia="es-ES"/>
              </w:rPr>
            </w:pPr>
            <w:r w:rsidRPr="00FB1A25">
              <w:rPr>
                <w:rFonts w:eastAsia="Times New Roman" w:cs="Calibri"/>
                <w:sz w:val="20"/>
                <w:szCs w:val="20"/>
                <w:lang w:eastAsia="es-ES"/>
              </w:rPr>
              <w:t>Adjudicación</w:t>
            </w:r>
          </w:p>
        </w:tc>
        <w:tc>
          <w:tcPr>
            <w:tcW w:w="4525" w:type="dxa"/>
            <w:gridSpan w:val="2"/>
          </w:tcPr>
          <w:p w:rsidR="00B17B9D" w:rsidRPr="00FB1A25" w:rsidRDefault="00B17B9D" w:rsidP="00B17B9D">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873" w:type="dxa"/>
            <w:vAlign w:val="center"/>
          </w:tcPr>
          <w:p w:rsidR="00E20FF4" w:rsidRPr="00FB1A25" w:rsidRDefault="00E20FF4" w:rsidP="00E20FF4">
            <w:pPr>
              <w:spacing w:after="0" w:line="240" w:lineRule="auto"/>
              <w:rPr>
                <w:rFonts w:eastAsia="Times New Roman" w:cs="Calibri"/>
                <w:sz w:val="20"/>
                <w:szCs w:val="20"/>
                <w:lang w:eastAsia="es-ES"/>
              </w:rPr>
            </w:pPr>
          </w:p>
        </w:tc>
        <w:tc>
          <w:tcPr>
            <w:tcW w:w="6089" w:type="dxa"/>
            <w:vAlign w:val="center"/>
          </w:tcPr>
          <w:p w:rsidR="00DA104E" w:rsidRPr="00FB1A25" w:rsidRDefault="00DA104E" w:rsidP="00DA104E">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w:t>
            </w:r>
            <w:r w:rsidR="00427A6A" w:rsidRPr="00FB1A25">
              <w:rPr>
                <w:rFonts w:eastAsia="Times New Roman" w:cs="Calibri"/>
                <w:color w:val="0070C0"/>
                <w:sz w:val="20"/>
                <w:szCs w:val="20"/>
                <w:lang w:eastAsia="es-ES"/>
              </w:rPr>
              <w:t>.</w:t>
            </w:r>
            <w:r w:rsidRPr="00FB1A25">
              <w:rPr>
                <w:rFonts w:eastAsia="Times New Roman" w:cs="Calibri"/>
                <w:color w:val="0070C0"/>
                <w:sz w:val="20"/>
                <w:szCs w:val="20"/>
                <w:lang w:eastAsia="es-ES"/>
              </w:rPr>
              <w:t>15 (se elimina la referencia al art. 122.2 de la LCSP</w:t>
            </w:r>
            <w:r w:rsidR="00B119B0" w:rsidRPr="00FB1A25">
              <w:rPr>
                <w:rFonts w:eastAsia="Times New Roman" w:cs="Calibri"/>
                <w:color w:val="0070C0"/>
                <w:sz w:val="20"/>
                <w:szCs w:val="20"/>
                <w:lang w:eastAsia="es-ES"/>
              </w:rPr>
              <w:t>)</w:t>
            </w:r>
            <w:r w:rsidRPr="00FB1A25">
              <w:rPr>
                <w:rFonts w:eastAsia="Times New Roman" w:cs="Calibri"/>
                <w:color w:val="0070C0"/>
                <w:sz w:val="20"/>
                <w:szCs w:val="20"/>
                <w:lang w:eastAsia="es-ES"/>
              </w:rPr>
              <w:t>:</w:t>
            </w:r>
          </w:p>
          <w:p w:rsidR="00DA104E" w:rsidRPr="00FB1A25" w:rsidRDefault="00DA104E" w:rsidP="00DA104E">
            <w:pPr>
              <w:spacing w:after="0" w:line="240" w:lineRule="auto"/>
              <w:rPr>
                <w:rFonts w:eastAsia="Times New Roman" w:cs="Calibri"/>
                <w:color w:val="0070C0"/>
                <w:sz w:val="20"/>
                <w:szCs w:val="20"/>
                <w:lang w:eastAsia="es-ES"/>
              </w:rPr>
            </w:pPr>
          </w:p>
          <w:p w:rsidR="00E20FF4" w:rsidRPr="00FB1A25" w:rsidRDefault="00DA104E" w:rsidP="00DA104E">
            <w:pPr>
              <w:spacing w:after="0" w:line="240" w:lineRule="auto"/>
              <w:rPr>
                <w:rFonts w:eastAsia="Times New Roman" w:cs="Calibri"/>
                <w:color w:val="0070C0"/>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p w:rsidR="00DA104E" w:rsidRPr="00FB1A25" w:rsidRDefault="00DA104E" w:rsidP="00DA104E">
            <w:pPr>
              <w:spacing w:after="0" w:line="240" w:lineRule="auto"/>
              <w:rPr>
                <w:rFonts w:eastAsia="Times New Roman" w:cs="Calibri"/>
                <w:sz w:val="20"/>
                <w:szCs w:val="20"/>
                <w:lang w:eastAsia="es-ES"/>
              </w:rPr>
            </w:pP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una parte del apartado 2 del artículo 122 de la LCSP disconforme con el orden constitucional de distribución de competencias. (Pleno. Sentencia 68/2021, de 18 de marzo de 2021. Recurso de inconstitucionalidad 4261-2018)</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2.1.3</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Preparación y adjudicación de expedientes de contratación conjunta de proyecto y obra, cuando, en el caso del artículo 234.5 de la LCSP, no sea posible establecer el importe estimativo de las obras (salvo los contratos menores).</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873"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2.1.3.1</w:t>
            </w:r>
          </w:p>
        </w:tc>
        <w:tc>
          <w:tcPr>
            <w:tcW w:w="6089"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Adjudicación</w:t>
            </w: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rPr>
          <w:trHeight w:val="1661"/>
        </w:trPr>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873" w:type="dxa"/>
            <w:vAlign w:val="center"/>
          </w:tcPr>
          <w:p w:rsidR="00E20FF4" w:rsidRPr="00FB1A25" w:rsidRDefault="00E20FF4" w:rsidP="00E20FF4">
            <w:pPr>
              <w:spacing w:after="0" w:line="240" w:lineRule="auto"/>
              <w:rPr>
                <w:rFonts w:eastAsia="Times New Roman" w:cs="Calibri"/>
                <w:sz w:val="20"/>
                <w:szCs w:val="20"/>
                <w:lang w:eastAsia="es-ES"/>
              </w:rPr>
            </w:pPr>
          </w:p>
        </w:tc>
        <w:tc>
          <w:tcPr>
            <w:tcW w:w="6089" w:type="dxa"/>
            <w:vAlign w:val="center"/>
          </w:tcPr>
          <w:p w:rsidR="00427A6A" w:rsidRPr="00FB1A25" w:rsidRDefault="00427A6A" w:rsidP="00427A6A">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B.15 (se elimina la referencia al art. 122.2 de la LCSP</w:t>
            </w:r>
            <w:r w:rsidR="00B119B0" w:rsidRPr="00FB1A25">
              <w:rPr>
                <w:rFonts w:eastAsia="Times New Roman" w:cs="Calibri"/>
                <w:color w:val="0070C0"/>
                <w:sz w:val="20"/>
                <w:szCs w:val="20"/>
                <w:lang w:eastAsia="es-ES"/>
              </w:rPr>
              <w:t>)</w:t>
            </w:r>
            <w:r w:rsidRPr="00FB1A25">
              <w:rPr>
                <w:rFonts w:eastAsia="Times New Roman" w:cs="Calibri"/>
                <w:color w:val="0070C0"/>
                <w:sz w:val="20"/>
                <w:szCs w:val="20"/>
                <w:lang w:eastAsia="es-ES"/>
              </w:rPr>
              <w:t>:</w:t>
            </w:r>
          </w:p>
          <w:p w:rsidR="00427A6A" w:rsidRPr="00FB1A25" w:rsidRDefault="00427A6A" w:rsidP="00427A6A">
            <w:pPr>
              <w:spacing w:after="0" w:line="240" w:lineRule="auto"/>
              <w:rPr>
                <w:rFonts w:eastAsia="Times New Roman" w:cs="Calibri"/>
                <w:color w:val="0070C0"/>
                <w:sz w:val="20"/>
                <w:szCs w:val="20"/>
                <w:lang w:eastAsia="es-ES"/>
              </w:rPr>
            </w:pPr>
          </w:p>
          <w:p w:rsidR="00E20FF4" w:rsidRPr="00FB1A25" w:rsidRDefault="00427A6A" w:rsidP="00427A6A">
            <w:pPr>
              <w:spacing w:after="0" w:line="240" w:lineRule="auto"/>
              <w:rPr>
                <w:rFonts w:eastAsia="Times New Roman" w:cs="Calibri"/>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una parte del apartado 2 del artículo 122 de la LCSP disconforme con el orden constitucional de distribución de competencias. (Pleno. Sentencia 68/2021, de 18 de marzo de 2021. Recurso de inconstitucionalidad 4261-2018)</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2.1.4</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Preparación y adjudicación de expedientes de contratación de obras referidos a contratos menores que de acuerdo con lo establecido en la Norma de Ejecución presupuestaria están sujetos a fiscalización previa</w:t>
            </w:r>
          </w:p>
          <w:p w:rsidR="006C004E" w:rsidRPr="00FB1A25" w:rsidRDefault="006C004E" w:rsidP="00E20FF4">
            <w:pPr>
              <w:spacing w:after="0" w:line="240" w:lineRule="auto"/>
              <w:rPr>
                <w:rFonts w:eastAsia="Times New Roman" w:cs="Calibri"/>
                <w:sz w:val="20"/>
                <w:szCs w:val="20"/>
                <w:lang w:eastAsia="es-ES"/>
              </w:rPr>
            </w:pP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873"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2.1.4.1</w:t>
            </w:r>
          </w:p>
        </w:tc>
        <w:tc>
          <w:tcPr>
            <w:tcW w:w="6089"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 xml:space="preserve">Aprobación y adjudicación (AD) </w:t>
            </w: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p>
        </w:tc>
      </w:tr>
      <w:tr w:rsidR="00381CA6" w:rsidRPr="00FB1A25" w:rsidTr="00836420">
        <w:tc>
          <w:tcPr>
            <w:tcW w:w="490"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637" w:type="dxa"/>
            <w:vAlign w:val="center"/>
          </w:tcPr>
          <w:p w:rsidR="00381CA6" w:rsidRPr="00FB1A25" w:rsidRDefault="00381CA6" w:rsidP="00E20FF4">
            <w:pPr>
              <w:spacing w:after="0" w:line="240" w:lineRule="auto"/>
              <w:rPr>
                <w:rFonts w:eastAsia="Times New Roman"/>
                <w:sz w:val="20"/>
                <w:szCs w:val="20"/>
                <w:lang w:eastAsia="es-ES"/>
              </w:rPr>
            </w:pPr>
          </w:p>
        </w:tc>
        <w:tc>
          <w:tcPr>
            <w:tcW w:w="851"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873" w:type="dxa"/>
            <w:vAlign w:val="center"/>
          </w:tcPr>
          <w:p w:rsidR="00381CA6" w:rsidRPr="00FB1A25" w:rsidRDefault="00381CA6" w:rsidP="00E20FF4">
            <w:pPr>
              <w:spacing w:after="0" w:line="240" w:lineRule="auto"/>
              <w:rPr>
                <w:rFonts w:eastAsia="Times New Roman" w:cs="Calibri"/>
                <w:sz w:val="20"/>
                <w:szCs w:val="20"/>
                <w:lang w:eastAsia="es-ES"/>
              </w:rPr>
            </w:pPr>
          </w:p>
        </w:tc>
        <w:tc>
          <w:tcPr>
            <w:tcW w:w="6089" w:type="dxa"/>
            <w:vAlign w:val="center"/>
          </w:tcPr>
          <w:p w:rsidR="00381CA6" w:rsidRPr="00FB1A25" w:rsidRDefault="00381CA6" w:rsidP="00E20FF4">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w:t>
            </w:r>
          </w:p>
          <w:p w:rsidR="00381CA6" w:rsidRPr="00FB1A25" w:rsidRDefault="00381CA6" w:rsidP="00E20FF4">
            <w:pPr>
              <w:spacing w:after="0" w:line="240" w:lineRule="auto"/>
              <w:rPr>
                <w:rFonts w:eastAsia="Times New Roman" w:cs="Calibri"/>
                <w:color w:val="0070C0"/>
                <w:sz w:val="20"/>
                <w:szCs w:val="20"/>
                <w:lang w:eastAsia="es-ES"/>
              </w:rPr>
            </w:pPr>
          </w:p>
          <w:p w:rsidR="00381CA6" w:rsidRPr="00FB1A25" w:rsidRDefault="00381CA6" w:rsidP="00963DBA">
            <w:pPr>
              <w:widowControl w:val="0"/>
              <w:autoSpaceDE w:val="0"/>
              <w:autoSpaceDN w:val="0"/>
              <w:adjustRightInd w:val="0"/>
              <w:spacing w:after="0" w:line="240" w:lineRule="auto"/>
              <w:ind w:left="68" w:right="68"/>
              <w:jc w:val="both"/>
              <w:rPr>
                <w:rFonts w:cs="Calibri"/>
                <w:i/>
                <w:color w:val="0070C0"/>
                <w:sz w:val="20"/>
                <w:szCs w:val="20"/>
              </w:rPr>
            </w:pPr>
            <w:r w:rsidRPr="00FB1A25">
              <w:rPr>
                <w:rFonts w:cs="Calibri"/>
                <w:i/>
                <w:color w:val="0070C0"/>
                <w:sz w:val="20"/>
                <w:szCs w:val="20"/>
              </w:rPr>
              <w:t>“Que existe propuesta de adjudicación firmada por el centro gestor y el órgano competente para su aprobación, y contiene los siguientes extremos:</w:t>
            </w:r>
          </w:p>
          <w:p w:rsidR="00381CA6" w:rsidRPr="00FB1A25" w:rsidRDefault="00381CA6" w:rsidP="00963DBA">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w:t>
            </w:r>
          </w:p>
          <w:p w:rsidR="00381CA6" w:rsidRPr="00FB1A25" w:rsidRDefault="00381CA6" w:rsidP="00963DBA">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w:t>
            </w:r>
          </w:p>
          <w:p w:rsidR="00381CA6" w:rsidRPr="00FB1A25" w:rsidRDefault="00381CA6" w:rsidP="00963DBA">
            <w:pPr>
              <w:spacing w:after="0" w:line="240" w:lineRule="auto"/>
              <w:rPr>
                <w:rFonts w:cs="Calibri"/>
                <w:i/>
                <w:color w:val="0070C0"/>
                <w:sz w:val="20"/>
                <w:szCs w:val="20"/>
              </w:rPr>
            </w:pPr>
            <w:r w:rsidRPr="00FB1A25">
              <w:rPr>
                <w:rFonts w:cs="Calibri"/>
                <w:i/>
                <w:color w:val="0070C0"/>
                <w:sz w:val="20"/>
                <w:szCs w:val="20"/>
              </w:rPr>
              <w:t xml:space="preserve"> [No aplicable para aquellos contratos menores cuyo valor estimado no exceda de 5.000 euros y que su pago se verifique a través del sistema de anticipo de caja fija u otro similar]”</w:t>
            </w:r>
          </w:p>
          <w:p w:rsidR="00381CA6" w:rsidRPr="00FB1A25" w:rsidRDefault="00381CA6" w:rsidP="00963DBA">
            <w:pPr>
              <w:spacing w:after="0" w:line="240" w:lineRule="auto"/>
              <w:rPr>
                <w:rFonts w:eastAsia="Times New Roman" w:cs="Calibri"/>
                <w:sz w:val="20"/>
                <w:szCs w:val="20"/>
                <w:lang w:eastAsia="es-ES"/>
              </w:rPr>
            </w:pPr>
          </w:p>
        </w:tc>
        <w:tc>
          <w:tcPr>
            <w:tcW w:w="4525" w:type="dxa"/>
            <w:gridSpan w:val="2"/>
            <w:vMerge w:val="restart"/>
            <w:vAlign w:val="center"/>
          </w:tcPr>
          <w:p w:rsidR="00381CA6" w:rsidRPr="00FB1A25" w:rsidRDefault="00381CA6" w:rsidP="00E20FF4">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modelo de NEP y de la LCSP por el Real Decreto-Ley 3/2020:</w:t>
            </w:r>
          </w:p>
          <w:p w:rsidR="00381CA6" w:rsidRPr="00FB1A25" w:rsidRDefault="00381CA6" w:rsidP="00963DBA">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381CA6" w:rsidRPr="00FB1A25" w:rsidRDefault="00381CA6" w:rsidP="00963DBA">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381CA6" w:rsidRPr="00FB1A25" w:rsidRDefault="00381CA6" w:rsidP="00963DBA">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381CA6" w:rsidRPr="00FB1A25" w:rsidRDefault="00381CA6" w:rsidP="00963DBA">
            <w:pPr>
              <w:spacing w:after="0" w:line="240" w:lineRule="auto"/>
              <w:rPr>
                <w:rFonts w:eastAsia="Times New Roman" w:cs="Calibri"/>
                <w:sz w:val="20"/>
                <w:szCs w:val="20"/>
                <w:lang w:eastAsia="es-ES"/>
              </w:rPr>
            </w:pPr>
          </w:p>
          <w:p w:rsidR="00381CA6" w:rsidRPr="00FB1A25" w:rsidRDefault="00381CA6" w:rsidP="00963DBA">
            <w:pPr>
              <w:spacing w:after="0" w:line="240" w:lineRule="auto"/>
              <w:rPr>
                <w:rFonts w:eastAsia="Times New Roman" w:cs="Calibri"/>
                <w:sz w:val="20"/>
                <w:szCs w:val="20"/>
                <w:lang w:eastAsia="es-ES"/>
              </w:rPr>
            </w:pPr>
          </w:p>
        </w:tc>
      </w:tr>
      <w:tr w:rsidR="00381CA6" w:rsidRPr="00FB1A25" w:rsidTr="00836420">
        <w:tc>
          <w:tcPr>
            <w:tcW w:w="490"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637" w:type="dxa"/>
            <w:vAlign w:val="center"/>
          </w:tcPr>
          <w:p w:rsidR="00381CA6" w:rsidRPr="00FB1A25" w:rsidRDefault="00381CA6" w:rsidP="00E20FF4">
            <w:pPr>
              <w:spacing w:after="0" w:line="240" w:lineRule="auto"/>
              <w:rPr>
                <w:rFonts w:eastAsia="Times New Roman"/>
                <w:sz w:val="20"/>
                <w:szCs w:val="20"/>
                <w:lang w:eastAsia="es-ES"/>
              </w:rPr>
            </w:pPr>
          </w:p>
        </w:tc>
        <w:tc>
          <w:tcPr>
            <w:tcW w:w="851"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873" w:type="dxa"/>
            <w:vAlign w:val="center"/>
          </w:tcPr>
          <w:p w:rsidR="00381CA6" w:rsidRPr="00FB1A25" w:rsidRDefault="00381CA6" w:rsidP="00E20FF4">
            <w:pPr>
              <w:spacing w:after="0" w:line="240" w:lineRule="auto"/>
              <w:rPr>
                <w:rFonts w:eastAsia="Times New Roman" w:cs="Calibri"/>
                <w:sz w:val="20"/>
                <w:szCs w:val="20"/>
                <w:lang w:eastAsia="es-ES"/>
              </w:rPr>
            </w:pPr>
          </w:p>
        </w:tc>
        <w:tc>
          <w:tcPr>
            <w:tcW w:w="6089" w:type="dxa"/>
            <w:vAlign w:val="center"/>
          </w:tcPr>
          <w:p w:rsidR="00381CA6" w:rsidRPr="00FB1A25" w:rsidRDefault="00381CA6" w:rsidP="00287AA7">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B.2:</w:t>
            </w:r>
          </w:p>
          <w:p w:rsidR="00381CA6" w:rsidRPr="00FB1A25" w:rsidRDefault="00381CA6" w:rsidP="00287AA7">
            <w:pPr>
              <w:spacing w:after="0" w:line="240" w:lineRule="auto"/>
              <w:rPr>
                <w:rFonts w:eastAsia="Times New Roman" w:cs="Calibri"/>
                <w:color w:val="0070C0"/>
                <w:sz w:val="20"/>
                <w:szCs w:val="20"/>
                <w:lang w:eastAsia="es-ES"/>
              </w:rPr>
            </w:pPr>
          </w:p>
          <w:p w:rsidR="00381CA6" w:rsidRPr="00FB1A25" w:rsidRDefault="00381CA6" w:rsidP="00287AA7">
            <w:p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“Que existe presupuesto de las obras firmado por la persona técnica responsable de la misma.”</w:t>
            </w:r>
          </w:p>
          <w:p w:rsidR="00381CA6" w:rsidRPr="00FB1A25" w:rsidRDefault="00381CA6" w:rsidP="00E20FF4">
            <w:pPr>
              <w:spacing w:after="0" w:line="240" w:lineRule="auto"/>
              <w:rPr>
                <w:rFonts w:eastAsia="Times New Roman" w:cs="Calibri"/>
                <w:color w:val="0070C0"/>
                <w:sz w:val="20"/>
                <w:szCs w:val="20"/>
                <w:lang w:eastAsia="es-ES"/>
              </w:rPr>
            </w:pPr>
          </w:p>
        </w:tc>
        <w:tc>
          <w:tcPr>
            <w:tcW w:w="4525" w:type="dxa"/>
            <w:gridSpan w:val="2"/>
            <w:vMerge/>
          </w:tcPr>
          <w:p w:rsidR="00381CA6" w:rsidRPr="00FB1A25" w:rsidRDefault="00381CA6" w:rsidP="00E20FF4">
            <w:pPr>
              <w:spacing w:after="0" w:line="240" w:lineRule="auto"/>
              <w:rPr>
                <w:rFonts w:eastAsia="Times New Roman" w:cs="Calibri"/>
                <w:color w:val="00B050"/>
                <w:sz w:val="20"/>
                <w:szCs w:val="20"/>
                <w:lang w:eastAsia="es-ES"/>
              </w:rPr>
            </w:pPr>
          </w:p>
        </w:tc>
      </w:tr>
      <w:tr w:rsidR="00381CA6" w:rsidRPr="00FB1A25" w:rsidTr="00836420">
        <w:tc>
          <w:tcPr>
            <w:tcW w:w="490"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637" w:type="dxa"/>
            <w:vAlign w:val="center"/>
          </w:tcPr>
          <w:p w:rsidR="00381CA6" w:rsidRPr="00FB1A25" w:rsidRDefault="00381CA6" w:rsidP="00E20FF4">
            <w:pPr>
              <w:spacing w:after="0" w:line="240" w:lineRule="auto"/>
              <w:rPr>
                <w:rFonts w:eastAsia="Times New Roman"/>
                <w:sz w:val="20"/>
                <w:szCs w:val="20"/>
                <w:lang w:eastAsia="es-ES"/>
              </w:rPr>
            </w:pPr>
          </w:p>
        </w:tc>
        <w:tc>
          <w:tcPr>
            <w:tcW w:w="851"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873" w:type="dxa"/>
            <w:vAlign w:val="center"/>
          </w:tcPr>
          <w:p w:rsidR="00381CA6" w:rsidRPr="00FB1A25" w:rsidRDefault="00381CA6" w:rsidP="00E20FF4">
            <w:pPr>
              <w:spacing w:after="0" w:line="240" w:lineRule="auto"/>
              <w:rPr>
                <w:rFonts w:eastAsia="Times New Roman" w:cs="Calibri"/>
                <w:sz w:val="20"/>
                <w:szCs w:val="20"/>
                <w:lang w:eastAsia="es-ES"/>
              </w:rPr>
            </w:pPr>
          </w:p>
        </w:tc>
        <w:tc>
          <w:tcPr>
            <w:tcW w:w="6089" w:type="dxa"/>
            <w:vAlign w:val="center"/>
          </w:tcPr>
          <w:p w:rsidR="00381CA6" w:rsidRPr="00FB1A25" w:rsidRDefault="00381CA6" w:rsidP="00B44701">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381CA6" w:rsidRPr="00FB1A25" w:rsidRDefault="00381CA6" w:rsidP="00B44701">
            <w:pPr>
              <w:widowControl w:val="0"/>
              <w:autoSpaceDE w:val="0"/>
              <w:autoSpaceDN w:val="0"/>
              <w:adjustRightInd w:val="0"/>
              <w:spacing w:after="0" w:line="240" w:lineRule="auto"/>
              <w:ind w:right="68"/>
              <w:jc w:val="both"/>
              <w:rPr>
                <w:rFonts w:cs="Calibri"/>
                <w:color w:val="231F20"/>
                <w:sz w:val="20"/>
                <w:szCs w:val="20"/>
              </w:rPr>
            </w:pPr>
            <w:r w:rsidRPr="00FB1A25">
              <w:rPr>
                <w:rFonts w:cs="Calibri"/>
                <w:color w:val="231F20"/>
                <w:sz w:val="20"/>
                <w:szCs w:val="20"/>
              </w:rPr>
              <w:t>“</w:t>
            </w:r>
          </w:p>
          <w:p w:rsidR="00381CA6" w:rsidRPr="00FB1A25" w:rsidRDefault="00381CA6" w:rsidP="00B44701">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Que existe proyecto, en su caso, y pronunciamiento expreso de que las obras no afectan a la estabilidad, seguridad o estanqueidad de la obra.</w:t>
            </w:r>
          </w:p>
          <w:p w:rsidR="00381CA6" w:rsidRPr="00FB1A25" w:rsidRDefault="00381CA6" w:rsidP="00B44701">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Si las obras afectan a la estabilidad, seguridad o estanqueidad de la obra, que existe proyecto informado por la unidad competente.</w:t>
            </w:r>
          </w:p>
          <w:p w:rsidR="00381CA6" w:rsidRPr="00FB1A25" w:rsidRDefault="00381CA6" w:rsidP="00272BA1">
            <w:pPr>
              <w:widowControl w:val="0"/>
              <w:numPr>
                <w:ilvl w:val="0"/>
                <w:numId w:val="1"/>
              </w:numPr>
              <w:autoSpaceDE w:val="0"/>
              <w:autoSpaceDN w:val="0"/>
              <w:adjustRightInd w:val="0"/>
              <w:spacing w:after="0" w:line="240" w:lineRule="auto"/>
              <w:ind w:left="339" w:right="68" w:hanging="142"/>
              <w:jc w:val="both"/>
              <w:rPr>
                <w:rFonts w:eastAsia="Times New Roman" w:cs="Calibri"/>
                <w:i/>
                <w:color w:val="0070C0"/>
                <w:sz w:val="20"/>
                <w:szCs w:val="20"/>
                <w:lang w:eastAsia="es-ES"/>
              </w:rPr>
            </w:pPr>
            <w:r w:rsidRPr="00FB1A25">
              <w:rPr>
                <w:rFonts w:cs="Calibri"/>
                <w:i/>
                <w:color w:val="0070C0"/>
                <w:sz w:val="20"/>
                <w:szCs w:val="20"/>
              </w:rPr>
              <w:t>Que el proyecto, en su caso, ha sido aprobado por el órgano competente.”</w:t>
            </w:r>
          </w:p>
          <w:p w:rsidR="00381CA6" w:rsidRPr="00FB1A25" w:rsidRDefault="00381CA6" w:rsidP="00287AA7">
            <w:pPr>
              <w:spacing w:after="0" w:line="240" w:lineRule="auto"/>
              <w:rPr>
                <w:rFonts w:eastAsia="Times New Roman" w:cs="Calibri"/>
                <w:color w:val="0070C0"/>
                <w:sz w:val="20"/>
                <w:szCs w:val="20"/>
                <w:lang w:eastAsia="es-ES"/>
              </w:rPr>
            </w:pPr>
          </w:p>
        </w:tc>
        <w:tc>
          <w:tcPr>
            <w:tcW w:w="4525" w:type="dxa"/>
            <w:gridSpan w:val="2"/>
            <w:vMerge/>
          </w:tcPr>
          <w:p w:rsidR="00381CA6" w:rsidRPr="00FB1A25" w:rsidRDefault="00381CA6" w:rsidP="00E20FF4">
            <w:pPr>
              <w:spacing w:after="0" w:line="240" w:lineRule="auto"/>
              <w:rPr>
                <w:rFonts w:eastAsia="Times New Roman" w:cs="Calibri"/>
                <w:color w:val="00B050"/>
                <w:sz w:val="20"/>
                <w:szCs w:val="20"/>
                <w:lang w:eastAsia="es-ES"/>
              </w:rPr>
            </w:pPr>
          </w:p>
        </w:tc>
      </w:tr>
      <w:tr w:rsidR="00381CA6" w:rsidRPr="00FB1A25" w:rsidTr="00836420">
        <w:tc>
          <w:tcPr>
            <w:tcW w:w="490"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637" w:type="dxa"/>
            <w:vAlign w:val="center"/>
          </w:tcPr>
          <w:p w:rsidR="00381CA6" w:rsidRPr="00FB1A25" w:rsidRDefault="00381CA6" w:rsidP="00E20FF4">
            <w:pPr>
              <w:spacing w:after="0" w:line="240" w:lineRule="auto"/>
              <w:rPr>
                <w:rFonts w:eastAsia="Times New Roman"/>
                <w:sz w:val="20"/>
                <w:szCs w:val="20"/>
                <w:lang w:eastAsia="es-ES"/>
              </w:rPr>
            </w:pPr>
          </w:p>
        </w:tc>
        <w:tc>
          <w:tcPr>
            <w:tcW w:w="851"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873" w:type="dxa"/>
            <w:vAlign w:val="center"/>
          </w:tcPr>
          <w:p w:rsidR="00381CA6" w:rsidRPr="00FB1A25" w:rsidRDefault="00381CA6" w:rsidP="00E20FF4">
            <w:pPr>
              <w:spacing w:after="0" w:line="240" w:lineRule="auto"/>
              <w:rPr>
                <w:rFonts w:eastAsia="Times New Roman" w:cs="Calibri"/>
                <w:sz w:val="20"/>
                <w:szCs w:val="20"/>
                <w:lang w:eastAsia="es-ES"/>
              </w:rPr>
            </w:pPr>
          </w:p>
        </w:tc>
        <w:tc>
          <w:tcPr>
            <w:tcW w:w="6089" w:type="dxa"/>
            <w:vAlign w:val="center"/>
          </w:tcPr>
          <w:p w:rsidR="00381CA6" w:rsidRPr="00FB1A25" w:rsidRDefault="00381CA6" w:rsidP="00272BA1">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B.4:</w:t>
            </w:r>
          </w:p>
          <w:p w:rsidR="00381CA6" w:rsidRPr="00FB1A25" w:rsidRDefault="00381CA6" w:rsidP="00381CA6">
            <w:pPr>
              <w:widowControl w:val="0"/>
              <w:autoSpaceDE w:val="0"/>
              <w:autoSpaceDN w:val="0"/>
              <w:adjustRightInd w:val="0"/>
              <w:spacing w:after="0" w:line="240" w:lineRule="auto"/>
              <w:ind w:right="68"/>
              <w:jc w:val="both"/>
              <w:rPr>
                <w:rFonts w:cs="Calibri"/>
                <w:color w:val="231F20"/>
                <w:sz w:val="20"/>
                <w:szCs w:val="20"/>
              </w:rPr>
            </w:pPr>
            <w:r w:rsidRPr="00FB1A25">
              <w:rPr>
                <w:rFonts w:eastAsia="Times New Roman" w:cs="Calibri"/>
                <w:color w:val="0070C0"/>
                <w:sz w:val="20"/>
                <w:szCs w:val="20"/>
                <w:lang w:eastAsia="es-ES"/>
              </w:rPr>
              <w:t>“</w:t>
            </w:r>
          </w:p>
          <w:p w:rsidR="00381CA6" w:rsidRPr="00FB1A25" w:rsidRDefault="00381CA6" w:rsidP="00381CA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 xml:space="preserve">Que se justifica en el expediente haber solicitado, al menos, tres presupuestos. </w:t>
            </w:r>
          </w:p>
          <w:p w:rsidR="00381CA6" w:rsidRPr="00FB1A25" w:rsidRDefault="00381CA6" w:rsidP="00381CA6">
            <w:pPr>
              <w:widowControl w:val="0"/>
              <w:numPr>
                <w:ilvl w:val="0"/>
                <w:numId w:val="1"/>
              </w:numPr>
              <w:autoSpaceDE w:val="0"/>
              <w:autoSpaceDN w:val="0"/>
              <w:adjustRightInd w:val="0"/>
              <w:spacing w:after="0" w:line="240" w:lineRule="auto"/>
              <w:ind w:left="339" w:right="68" w:hanging="142"/>
              <w:jc w:val="both"/>
              <w:rPr>
                <w:i/>
                <w:color w:val="0070C0"/>
                <w:sz w:val="20"/>
                <w:szCs w:val="20"/>
              </w:rPr>
            </w:pPr>
            <w:r w:rsidRPr="00FB1A25">
              <w:rPr>
                <w:rFonts w:cs="Calibri"/>
                <w:i/>
                <w:color w:val="0070C0"/>
                <w:sz w:val="20"/>
                <w:szCs w:val="20"/>
              </w:rPr>
              <w:t xml:space="preserve">Que constan en el expediente las ofertas recibidas, así como la justificación de la seleccionada. De no ser posible lo anterior, se </w:t>
            </w:r>
            <w:r w:rsidRPr="00FB1A25">
              <w:rPr>
                <w:rFonts w:cs="Calibri"/>
                <w:i/>
                <w:color w:val="0070C0"/>
                <w:sz w:val="20"/>
                <w:szCs w:val="20"/>
              </w:rPr>
              <w:lastRenderedPageBreak/>
              <w:t xml:space="preserve">incorpora justificación motivada de tal extremo. </w:t>
            </w:r>
          </w:p>
          <w:p w:rsidR="00381CA6" w:rsidRPr="00FB1A25" w:rsidRDefault="00381CA6" w:rsidP="00381CA6">
            <w:pPr>
              <w:spacing w:after="0" w:line="240" w:lineRule="auto"/>
              <w:rPr>
                <w:rFonts w:eastAsia="Times New Roman" w:cs="Calibri"/>
                <w:i/>
                <w:color w:val="0070C0"/>
                <w:sz w:val="20"/>
                <w:szCs w:val="20"/>
                <w:lang w:eastAsia="es-ES"/>
              </w:rPr>
            </w:pPr>
            <w:r w:rsidRPr="00FB1A25">
              <w:rPr>
                <w:rFonts w:cs="Calibri"/>
                <w:i/>
                <w:color w:val="0070C0"/>
                <w:sz w:val="20"/>
                <w:szCs w:val="20"/>
              </w:rPr>
              <w:t>(No aplicable a los contratos menores cuyo valor estimado no exceda de 5.000 euros).”</w:t>
            </w:r>
          </w:p>
          <w:p w:rsidR="00381CA6" w:rsidRPr="00FB1A25" w:rsidRDefault="00381CA6" w:rsidP="00B44701">
            <w:pPr>
              <w:spacing w:after="0" w:line="240" w:lineRule="auto"/>
              <w:rPr>
                <w:rFonts w:eastAsia="Times New Roman" w:cs="Calibri"/>
                <w:color w:val="0070C0"/>
                <w:sz w:val="20"/>
                <w:szCs w:val="20"/>
                <w:lang w:eastAsia="es-ES"/>
              </w:rPr>
            </w:pPr>
          </w:p>
        </w:tc>
        <w:tc>
          <w:tcPr>
            <w:tcW w:w="4525" w:type="dxa"/>
            <w:gridSpan w:val="2"/>
            <w:vMerge/>
          </w:tcPr>
          <w:p w:rsidR="00381CA6" w:rsidRPr="00FB1A25" w:rsidRDefault="00381CA6" w:rsidP="00E20FF4">
            <w:pPr>
              <w:spacing w:after="0" w:line="240" w:lineRule="auto"/>
              <w:rPr>
                <w:rFonts w:eastAsia="Times New Roman" w:cs="Calibri"/>
                <w:color w:val="00B050"/>
                <w:sz w:val="20"/>
                <w:szCs w:val="20"/>
                <w:lang w:eastAsia="es-ES"/>
              </w:rPr>
            </w:pPr>
          </w:p>
        </w:tc>
      </w:tr>
      <w:tr w:rsidR="00381CA6" w:rsidRPr="00FB1A25" w:rsidTr="00836420">
        <w:tc>
          <w:tcPr>
            <w:tcW w:w="490"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637" w:type="dxa"/>
            <w:vAlign w:val="center"/>
          </w:tcPr>
          <w:p w:rsidR="00381CA6" w:rsidRPr="00FB1A25" w:rsidRDefault="00381CA6" w:rsidP="00E20FF4">
            <w:pPr>
              <w:spacing w:after="0" w:line="240" w:lineRule="auto"/>
              <w:rPr>
                <w:rFonts w:eastAsia="Times New Roman"/>
                <w:sz w:val="20"/>
                <w:szCs w:val="20"/>
                <w:lang w:eastAsia="es-ES"/>
              </w:rPr>
            </w:pPr>
          </w:p>
        </w:tc>
        <w:tc>
          <w:tcPr>
            <w:tcW w:w="851"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873" w:type="dxa"/>
            <w:vAlign w:val="center"/>
          </w:tcPr>
          <w:p w:rsidR="00381CA6" w:rsidRPr="00FB1A25" w:rsidRDefault="00381CA6" w:rsidP="00E20FF4">
            <w:pPr>
              <w:spacing w:after="0" w:line="240" w:lineRule="auto"/>
              <w:rPr>
                <w:rFonts w:eastAsia="Times New Roman" w:cs="Calibri"/>
                <w:sz w:val="20"/>
                <w:szCs w:val="20"/>
                <w:lang w:eastAsia="es-ES"/>
              </w:rPr>
            </w:pPr>
          </w:p>
        </w:tc>
        <w:tc>
          <w:tcPr>
            <w:tcW w:w="6089" w:type="dxa"/>
            <w:vAlign w:val="center"/>
          </w:tcPr>
          <w:p w:rsidR="00381CA6" w:rsidRPr="00FB1A25" w:rsidRDefault="00381CA6" w:rsidP="00272BA1">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B.5:</w:t>
            </w:r>
          </w:p>
          <w:p w:rsidR="00381CA6" w:rsidRPr="00FB1A25" w:rsidRDefault="00381CA6" w:rsidP="00272BA1">
            <w:pPr>
              <w:spacing w:after="0" w:line="240" w:lineRule="auto"/>
              <w:rPr>
                <w:rFonts w:eastAsia="Times New Roman" w:cs="Calibri"/>
                <w:color w:val="0070C0"/>
                <w:sz w:val="20"/>
                <w:szCs w:val="20"/>
                <w:lang w:eastAsia="es-ES"/>
              </w:rPr>
            </w:pPr>
          </w:p>
          <w:p w:rsidR="00381CA6" w:rsidRPr="00FB1A25" w:rsidRDefault="00381CA6" w:rsidP="00272BA1">
            <w:pPr>
              <w:spacing w:after="0" w:line="240" w:lineRule="auto"/>
              <w:rPr>
                <w:rFonts w:eastAsia="Times New Roman" w:cs="Calibri"/>
                <w:color w:val="0070C0"/>
                <w:sz w:val="20"/>
                <w:szCs w:val="20"/>
                <w:lang w:eastAsia="es-ES"/>
              </w:rPr>
            </w:pPr>
            <w:r w:rsidRPr="00FB1A25">
              <w:rPr>
                <w:sz w:val="20"/>
                <w:szCs w:val="20"/>
              </w:rPr>
              <w:t>“</w:t>
            </w:r>
            <w:r w:rsidRPr="00FB1A25">
              <w:rPr>
                <w:i/>
                <w:color w:val="0070C0"/>
                <w:sz w:val="20"/>
                <w:szCs w:val="20"/>
              </w:rPr>
              <w:t>Que existe informe jurídico favorable de secretaría sobre la aprobación del expediente. (No aplicable a los contratos menores cuyo valor estimado no exceda de 500 euros).”</w:t>
            </w:r>
          </w:p>
          <w:p w:rsidR="00381CA6" w:rsidRPr="00FB1A25" w:rsidRDefault="00381CA6" w:rsidP="00B44701">
            <w:pPr>
              <w:spacing w:after="0" w:line="240" w:lineRule="auto"/>
              <w:rPr>
                <w:rFonts w:eastAsia="Times New Roman" w:cs="Calibri"/>
                <w:color w:val="0070C0"/>
                <w:sz w:val="20"/>
                <w:szCs w:val="20"/>
                <w:lang w:eastAsia="es-ES"/>
              </w:rPr>
            </w:pPr>
          </w:p>
        </w:tc>
        <w:tc>
          <w:tcPr>
            <w:tcW w:w="4525" w:type="dxa"/>
            <w:gridSpan w:val="2"/>
            <w:vMerge/>
          </w:tcPr>
          <w:p w:rsidR="00381CA6" w:rsidRPr="00FB1A25" w:rsidRDefault="00381CA6" w:rsidP="00E20FF4">
            <w:pPr>
              <w:spacing w:after="0" w:line="240" w:lineRule="auto"/>
              <w:rPr>
                <w:rFonts w:eastAsia="Times New Roman" w:cs="Calibri"/>
                <w:color w:val="00B050"/>
                <w:sz w:val="20"/>
                <w:szCs w:val="20"/>
                <w:lang w:eastAsia="es-ES"/>
              </w:rPr>
            </w:pPr>
          </w:p>
        </w:tc>
      </w:tr>
      <w:tr w:rsidR="00381CA6" w:rsidRPr="00FB1A25" w:rsidTr="00836420">
        <w:tc>
          <w:tcPr>
            <w:tcW w:w="490"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637" w:type="dxa"/>
            <w:vAlign w:val="center"/>
          </w:tcPr>
          <w:p w:rsidR="00381CA6" w:rsidRPr="00FB1A25" w:rsidRDefault="00381CA6" w:rsidP="00E20FF4">
            <w:pPr>
              <w:spacing w:after="0" w:line="240" w:lineRule="auto"/>
              <w:rPr>
                <w:rFonts w:eastAsia="Times New Roman"/>
                <w:sz w:val="20"/>
                <w:szCs w:val="20"/>
                <w:lang w:eastAsia="es-ES"/>
              </w:rPr>
            </w:pPr>
          </w:p>
        </w:tc>
        <w:tc>
          <w:tcPr>
            <w:tcW w:w="851" w:type="dxa"/>
            <w:vAlign w:val="center"/>
          </w:tcPr>
          <w:p w:rsidR="00381CA6" w:rsidRPr="00FB1A25" w:rsidRDefault="00381CA6" w:rsidP="00E20FF4">
            <w:pPr>
              <w:spacing w:after="0" w:line="240" w:lineRule="auto"/>
              <w:jc w:val="center"/>
              <w:rPr>
                <w:rFonts w:eastAsia="Times New Roman"/>
                <w:sz w:val="20"/>
                <w:szCs w:val="20"/>
                <w:lang w:eastAsia="es-ES"/>
              </w:rPr>
            </w:pPr>
          </w:p>
        </w:tc>
        <w:tc>
          <w:tcPr>
            <w:tcW w:w="873" w:type="dxa"/>
            <w:vAlign w:val="center"/>
          </w:tcPr>
          <w:p w:rsidR="00381CA6" w:rsidRPr="00FB1A25" w:rsidRDefault="00381CA6" w:rsidP="00E20FF4">
            <w:pPr>
              <w:spacing w:after="0" w:line="240" w:lineRule="auto"/>
              <w:rPr>
                <w:rFonts w:eastAsia="Times New Roman" w:cs="Calibri"/>
                <w:sz w:val="20"/>
                <w:szCs w:val="20"/>
                <w:lang w:eastAsia="es-ES"/>
              </w:rPr>
            </w:pPr>
          </w:p>
        </w:tc>
        <w:tc>
          <w:tcPr>
            <w:tcW w:w="6089" w:type="dxa"/>
            <w:vAlign w:val="center"/>
          </w:tcPr>
          <w:p w:rsidR="00381CA6" w:rsidRPr="00FB1A25" w:rsidRDefault="00381CA6" w:rsidP="00272BA1">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B.6:</w:t>
            </w:r>
          </w:p>
          <w:p w:rsidR="00381CA6" w:rsidRPr="00FB1A25" w:rsidRDefault="00381CA6" w:rsidP="00272BA1">
            <w:pPr>
              <w:spacing w:after="0" w:line="240" w:lineRule="auto"/>
              <w:rPr>
                <w:rFonts w:eastAsia="Times New Roman" w:cs="Calibri"/>
                <w:color w:val="0070C0"/>
                <w:sz w:val="20"/>
                <w:szCs w:val="20"/>
                <w:lang w:eastAsia="es-ES"/>
              </w:rPr>
            </w:pPr>
          </w:p>
          <w:p w:rsidR="00381CA6" w:rsidRPr="00FB1A25" w:rsidRDefault="00381CA6" w:rsidP="00272BA1">
            <w:pPr>
              <w:spacing w:after="0" w:line="240" w:lineRule="auto"/>
              <w:rPr>
                <w:rFonts w:eastAsia="Times New Roman" w:cs="Calibri"/>
                <w:i/>
                <w:color w:val="0070C0"/>
                <w:sz w:val="20"/>
                <w:szCs w:val="20"/>
                <w:lang w:eastAsia="es-ES"/>
              </w:rPr>
            </w:pPr>
            <w:r w:rsidRPr="00FB1A25">
              <w:rPr>
                <w:sz w:val="20"/>
                <w:szCs w:val="20"/>
              </w:rPr>
              <w:t>“</w:t>
            </w:r>
            <w:r w:rsidRPr="00FB1A25">
              <w:rPr>
                <w:i/>
                <w:color w:val="0070C0"/>
                <w:sz w:val="20"/>
                <w:szCs w:val="20"/>
              </w:rPr>
              <w:t>Que la propuesta está firmada por la secretaría (Aplicable a los contratos menores cuyo valor estimado no exceda de 500 euros).”</w:t>
            </w:r>
          </w:p>
          <w:p w:rsidR="00381CA6" w:rsidRPr="00FB1A25" w:rsidRDefault="00381CA6" w:rsidP="00B44701">
            <w:pPr>
              <w:spacing w:after="0" w:line="240" w:lineRule="auto"/>
              <w:rPr>
                <w:rFonts w:eastAsia="Times New Roman" w:cs="Calibri"/>
                <w:color w:val="0070C0"/>
                <w:sz w:val="20"/>
                <w:szCs w:val="20"/>
                <w:lang w:eastAsia="es-ES"/>
              </w:rPr>
            </w:pPr>
          </w:p>
        </w:tc>
        <w:tc>
          <w:tcPr>
            <w:tcW w:w="4525" w:type="dxa"/>
            <w:gridSpan w:val="2"/>
            <w:vMerge/>
          </w:tcPr>
          <w:p w:rsidR="00381CA6" w:rsidRPr="00FB1A25" w:rsidRDefault="00381CA6" w:rsidP="00E20FF4">
            <w:pPr>
              <w:spacing w:after="0" w:line="240" w:lineRule="auto"/>
              <w:rPr>
                <w:rFonts w:eastAsia="Times New Roman" w:cs="Calibri"/>
                <w:color w:val="00B050"/>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2.1.5</w:t>
            </w:r>
          </w:p>
        </w:tc>
        <w:tc>
          <w:tcPr>
            <w:tcW w:w="6977" w:type="dxa"/>
            <w:gridSpan w:val="3"/>
            <w:vAlign w:val="center"/>
          </w:tcPr>
          <w:p w:rsidR="00E20FF4" w:rsidRPr="00FB1A25" w:rsidRDefault="00E20FF4" w:rsidP="00E20FF4">
            <w:pPr>
              <w:spacing w:after="0" w:line="240" w:lineRule="auto"/>
              <w:rPr>
                <w:rFonts w:eastAsia="Times New Roman"/>
                <w:sz w:val="20"/>
                <w:szCs w:val="20"/>
                <w:lang w:eastAsia="es-ES"/>
              </w:rPr>
            </w:pPr>
            <w:r w:rsidRPr="00FB1A25">
              <w:rPr>
                <w:rFonts w:eastAsia="Times New Roman" w:cs="Calibri"/>
                <w:sz w:val="20"/>
                <w:szCs w:val="20"/>
                <w:lang w:eastAsia="es-ES"/>
              </w:rPr>
              <w:t>Efectos, cumplimiento y extinción de los contratos de obra</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r w:rsidRPr="00FB1A25">
              <w:rPr>
                <w:rFonts w:eastAsia="Times New Roman" w:cs="Calibri"/>
                <w:sz w:val="20"/>
                <w:szCs w:val="20"/>
                <w:lang w:eastAsia="es-ES"/>
              </w:rPr>
              <w:t>2.1.5.3</w:t>
            </w:r>
          </w:p>
        </w:tc>
        <w:tc>
          <w:tcPr>
            <w:tcW w:w="6089"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Revisión de precios (fase AD/ADO)</w:t>
            </w: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p>
        </w:tc>
        <w:tc>
          <w:tcPr>
            <w:tcW w:w="6089" w:type="dxa"/>
            <w:vAlign w:val="center"/>
          </w:tcPr>
          <w:p w:rsidR="00E20FF4" w:rsidRPr="00FB1A25" w:rsidRDefault="00E20FF4" w:rsidP="007B66C7">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ELIMINA EL REQUISITO B.</w:t>
            </w:r>
            <w:r w:rsidR="007B66C7" w:rsidRPr="00FB1A25">
              <w:rPr>
                <w:rFonts w:eastAsia="Times New Roman" w:cs="Calibri"/>
                <w:color w:val="0070C0"/>
                <w:sz w:val="20"/>
                <w:szCs w:val="20"/>
                <w:lang w:eastAsia="es-ES"/>
              </w:rPr>
              <w:t>1</w:t>
            </w:r>
          </w:p>
        </w:tc>
        <w:tc>
          <w:tcPr>
            <w:tcW w:w="4525" w:type="dxa"/>
            <w:gridSpan w:val="2"/>
          </w:tcPr>
          <w:p w:rsidR="000A414F" w:rsidRPr="00FB1A25" w:rsidRDefault="00E20FF4" w:rsidP="00E27B55">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revisión de la Guía. El artículo 19.2 no se refiere a contratos de obras.</w:t>
            </w:r>
          </w:p>
          <w:p w:rsidR="00E27B55" w:rsidRPr="00FB1A25" w:rsidRDefault="00E27B55" w:rsidP="00E27B55">
            <w:pPr>
              <w:spacing w:after="0" w:line="240" w:lineRule="auto"/>
              <w:rPr>
                <w:rFonts w:eastAsia="Times New Roman" w:cs="Calibri"/>
                <w:color w:val="00B050"/>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p>
        </w:tc>
        <w:tc>
          <w:tcPr>
            <w:tcW w:w="6089" w:type="dxa"/>
            <w:vAlign w:val="center"/>
          </w:tcPr>
          <w:p w:rsidR="00E20FF4" w:rsidRPr="00FB1A25" w:rsidRDefault="00E20FF4" w:rsidP="00E20FF4">
            <w:pPr>
              <w:spacing w:after="0" w:line="240" w:lineRule="auto"/>
              <w:rPr>
                <w:rFonts w:eastAsia="Times New Roman" w:cs="Calibri"/>
                <w:caps/>
                <w:color w:val="0070C0"/>
                <w:sz w:val="20"/>
                <w:szCs w:val="20"/>
                <w:lang w:eastAsia="es-ES"/>
              </w:rPr>
            </w:pPr>
            <w:r w:rsidRPr="00FB1A25">
              <w:rPr>
                <w:rFonts w:eastAsia="Times New Roman" w:cs="Calibri"/>
                <w:caps/>
                <w:color w:val="0070C0"/>
                <w:sz w:val="20"/>
                <w:szCs w:val="20"/>
                <w:lang w:eastAsia="es-ES"/>
              </w:rPr>
              <w:t>Se modifica el requisito B.2, que pasa a denominarse B.1:</w:t>
            </w:r>
          </w:p>
          <w:p w:rsidR="00E20FF4" w:rsidRPr="00FB1A25" w:rsidRDefault="00E20FF4" w:rsidP="00E20FF4">
            <w:pPr>
              <w:spacing w:after="0" w:line="240" w:lineRule="auto"/>
              <w:rPr>
                <w:rFonts w:eastAsia="Times New Roman" w:cs="Calibri"/>
                <w:color w:val="0070C0"/>
                <w:sz w:val="20"/>
                <w:szCs w:val="20"/>
                <w:lang w:eastAsia="es-ES"/>
              </w:rPr>
            </w:pP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Arial"/>
                <w:i/>
                <w:color w:val="0070C0"/>
                <w:sz w:val="20"/>
                <w:szCs w:val="20"/>
              </w:rPr>
            </w:pPr>
            <w:r w:rsidRPr="00FB1A25">
              <w:rPr>
                <w:rFonts w:cs="Arial"/>
                <w:i/>
                <w:color w:val="0070C0"/>
                <w:sz w:val="20"/>
                <w:szCs w:val="20"/>
              </w:rPr>
              <w:t xml:space="preserve">Que el pliego de cláusulas administrativas particulares detalla la fórmula de revisión aplicable. </w:t>
            </w: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Arial"/>
                <w:i/>
                <w:color w:val="0070C0"/>
                <w:sz w:val="20"/>
                <w:szCs w:val="20"/>
              </w:rPr>
            </w:pPr>
            <w:r w:rsidRPr="00FB1A25">
              <w:rPr>
                <w:rFonts w:cs="Arial"/>
                <w:i/>
                <w:color w:val="0070C0"/>
                <w:sz w:val="20"/>
                <w:szCs w:val="20"/>
              </w:rPr>
              <w:t>Que, si se ha aprobado una fórmula tipo, no se incluye otra fórmula de revisión diferente en los pliegos.</w:t>
            </w:r>
          </w:p>
          <w:p w:rsidR="00E20FF4" w:rsidRPr="00FB1A25" w:rsidRDefault="00E20FF4" w:rsidP="007B66C7">
            <w:pPr>
              <w:pStyle w:val="Zerrenda-paragrafoa"/>
              <w:numPr>
                <w:ilvl w:val="0"/>
                <w:numId w:val="1"/>
              </w:numPr>
              <w:spacing w:after="0" w:line="240" w:lineRule="auto"/>
              <w:ind w:left="292" w:hanging="145"/>
              <w:rPr>
                <w:rFonts w:cs="Arial"/>
                <w:color w:val="0070C0"/>
                <w:sz w:val="20"/>
                <w:szCs w:val="20"/>
              </w:rPr>
            </w:pPr>
            <w:r w:rsidRPr="00FB1A25">
              <w:rPr>
                <w:rFonts w:cs="Arial"/>
                <w:i/>
                <w:color w:val="0070C0"/>
                <w:sz w:val="20"/>
                <w:szCs w:val="20"/>
              </w:rPr>
              <w:t>Que el contrato se ha ejecutado, al menos, en el 20 por ciento de su importe y ha transcurrido un año desde su formalización</w:t>
            </w:r>
            <w:r w:rsidRPr="00FB1A25">
              <w:rPr>
                <w:rFonts w:cs="Arial"/>
                <w:color w:val="0070C0"/>
                <w:sz w:val="20"/>
                <w:szCs w:val="20"/>
              </w:rPr>
              <w:t>.”</w:t>
            </w:r>
          </w:p>
          <w:p w:rsidR="00E20FF4" w:rsidRPr="00FB1A25" w:rsidRDefault="00E20FF4" w:rsidP="00E20FF4">
            <w:pPr>
              <w:spacing w:after="0" w:line="240" w:lineRule="auto"/>
              <w:rPr>
                <w:rFonts w:eastAsia="Times New Roman" w:cs="Calibri"/>
                <w:color w:val="0070C0"/>
                <w:sz w:val="20"/>
                <w:szCs w:val="20"/>
                <w:lang w:eastAsia="es-ES"/>
              </w:rPr>
            </w:pPr>
          </w:p>
        </w:tc>
        <w:tc>
          <w:tcPr>
            <w:tcW w:w="4525" w:type="dxa"/>
            <w:gridSpan w:val="2"/>
          </w:tcPr>
          <w:p w:rsidR="00E20FF4" w:rsidRPr="00FB1A25" w:rsidRDefault="00E20FF4" w:rsidP="00E20FF4">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r w:rsidRPr="00FB1A25">
              <w:rPr>
                <w:rFonts w:eastAsia="Times New Roman" w:cs="Calibri"/>
                <w:sz w:val="20"/>
                <w:szCs w:val="20"/>
                <w:lang w:eastAsia="es-ES"/>
              </w:rPr>
              <w:t>2.1.5.4</w:t>
            </w:r>
          </w:p>
        </w:tc>
        <w:tc>
          <w:tcPr>
            <w:tcW w:w="6089"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Certificaciones de obras/facturas (fase O)</w:t>
            </w: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p>
        </w:tc>
        <w:tc>
          <w:tcPr>
            <w:tcW w:w="6089" w:type="dxa"/>
            <w:vAlign w:val="center"/>
          </w:tcPr>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SE MODIFICA EL REQUISITO B.6:</w:t>
            </w:r>
          </w:p>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Calibri"/>
                <w:color w:val="0070C0"/>
                <w:sz w:val="20"/>
                <w:szCs w:val="20"/>
              </w:rPr>
            </w:pPr>
            <w:r w:rsidRPr="00FB1A25">
              <w:rPr>
                <w:rFonts w:cs="Calibri"/>
                <w:color w:val="0070C0"/>
                <w:sz w:val="20"/>
                <w:szCs w:val="20"/>
              </w:rPr>
              <w:t>Que el contrato se ha ejecutado, al menos, en el 20 por ciento de su importe y ha transcurrido un año desde su formalización.</w:t>
            </w: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Calibri"/>
                <w:color w:val="0070C0"/>
                <w:sz w:val="20"/>
                <w:szCs w:val="20"/>
              </w:rPr>
            </w:pPr>
            <w:r w:rsidRPr="00FB1A25">
              <w:rPr>
                <w:rFonts w:cs="Calibri"/>
                <w:color w:val="0070C0"/>
                <w:sz w:val="20"/>
                <w:szCs w:val="20"/>
              </w:rPr>
              <w:t>Que se aplica la fórmula de revisión prevista en el pliego de cláusulas administrativas particulares.</w:t>
            </w: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Calibri"/>
                <w:color w:val="0070C0"/>
                <w:sz w:val="20"/>
                <w:szCs w:val="20"/>
              </w:rPr>
            </w:pPr>
            <w:r w:rsidRPr="00FB1A25">
              <w:rPr>
                <w:rFonts w:cs="Calibri"/>
                <w:color w:val="0070C0"/>
                <w:sz w:val="20"/>
                <w:szCs w:val="20"/>
              </w:rPr>
              <w:t xml:space="preserve">Que existe informe favorable de secretaría o de la persona titular de la asesoría jurídica en caso de municipios de gran población. </w:t>
            </w:r>
          </w:p>
          <w:p w:rsidR="00E20FF4" w:rsidRPr="00FB1A25" w:rsidRDefault="00E20FF4" w:rsidP="00E20FF4">
            <w:pPr>
              <w:spacing w:after="0" w:line="240" w:lineRule="auto"/>
              <w:rPr>
                <w:rFonts w:cs="Calibri"/>
                <w:i/>
                <w:color w:val="0070C0"/>
                <w:sz w:val="20"/>
                <w:szCs w:val="20"/>
              </w:rPr>
            </w:pPr>
            <w:r w:rsidRPr="00FB1A25">
              <w:rPr>
                <w:rFonts w:cs="Calibri"/>
                <w:i/>
                <w:color w:val="0070C0"/>
                <w:sz w:val="20"/>
                <w:szCs w:val="20"/>
              </w:rPr>
              <w:t>(</w:t>
            </w:r>
            <w:r w:rsidRPr="00FB1A25">
              <w:rPr>
                <w:rFonts w:cs="Calibri"/>
                <w:i/>
                <w:color w:val="0070C0"/>
                <w:spacing w:val="4"/>
                <w:sz w:val="20"/>
                <w:szCs w:val="20"/>
              </w:rPr>
              <w:t>Cuand</w:t>
            </w:r>
            <w:r w:rsidRPr="00FB1A25">
              <w:rPr>
                <w:rFonts w:cs="Calibri"/>
                <w:i/>
                <w:color w:val="0070C0"/>
                <w:sz w:val="20"/>
                <w:szCs w:val="20"/>
              </w:rPr>
              <w:t>o</w:t>
            </w:r>
            <w:r w:rsidRPr="00FB1A25">
              <w:rPr>
                <w:rFonts w:cs="Calibri"/>
                <w:i/>
                <w:color w:val="0070C0"/>
                <w:spacing w:val="4"/>
                <w:sz w:val="20"/>
                <w:szCs w:val="20"/>
              </w:rPr>
              <w:t xml:space="preserve"> se</w:t>
            </w:r>
            <w:r w:rsidRPr="00FB1A25">
              <w:rPr>
                <w:rFonts w:cs="Calibri"/>
                <w:i/>
                <w:color w:val="0070C0"/>
                <w:sz w:val="20"/>
                <w:szCs w:val="20"/>
              </w:rPr>
              <w:t xml:space="preserve"> </w:t>
            </w:r>
            <w:r w:rsidRPr="00FB1A25">
              <w:rPr>
                <w:rFonts w:cs="Calibri"/>
                <w:i/>
                <w:color w:val="0070C0"/>
                <w:spacing w:val="4"/>
                <w:sz w:val="20"/>
                <w:szCs w:val="20"/>
              </w:rPr>
              <w:t>incluy</w:t>
            </w:r>
            <w:r w:rsidRPr="00FB1A25">
              <w:rPr>
                <w:rFonts w:cs="Calibri"/>
                <w:i/>
                <w:color w:val="0070C0"/>
                <w:sz w:val="20"/>
                <w:szCs w:val="20"/>
              </w:rPr>
              <w:t xml:space="preserve">a </w:t>
            </w:r>
            <w:r w:rsidRPr="00FB1A25">
              <w:rPr>
                <w:rStyle w:val="Enfasia"/>
                <w:rFonts w:cs="Calibri"/>
                <w:color w:val="0070C0"/>
                <w:sz w:val="20"/>
                <w:szCs w:val="20"/>
              </w:rPr>
              <w:t>revisión de precios</w:t>
            </w:r>
            <w:r w:rsidRPr="00FB1A25">
              <w:rPr>
                <w:rFonts w:cs="Calibri"/>
                <w:i/>
                <w:color w:val="0070C0"/>
                <w:sz w:val="20"/>
                <w:szCs w:val="20"/>
              </w:rPr>
              <w:t>)</w:t>
            </w:r>
          </w:p>
          <w:p w:rsidR="00E20FF4" w:rsidRPr="00FB1A25" w:rsidRDefault="00E20FF4" w:rsidP="00E20FF4">
            <w:pPr>
              <w:spacing w:after="0" w:line="240" w:lineRule="auto"/>
              <w:rPr>
                <w:rFonts w:eastAsia="Times New Roman" w:cs="Calibri"/>
                <w:sz w:val="20"/>
                <w:szCs w:val="20"/>
                <w:lang w:eastAsia="es-ES"/>
              </w:rPr>
            </w:pP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p>
        </w:tc>
        <w:tc>
          <w:tcPr>
            <w:tcW w:w="6089" w:type="dxa"/>
            <w:vAlign w:val="center"/>
          </w:tcPr>
          <w:p w:rsidR="00E20FF4" w:rsidRPr="00FB1A25" w:rsidRDefault="00E20FF4" w:rsidP="00E20FF4">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B.7:</w:t>
            </w:r>
          </w:p>
          <w:p w:rsidR="00E20FF4" w:rsidRPr="00FB1A25" w:rsidRDefault="00E20FF4" w:rsidP="00E20FF4">
            <w:pPr>
              <w:spacing w:after="0" w:line="240" w:lineRule="auto"/>
              <w:rPr>
                <w:rFonts w:eastAsia="Times New Roman" w:cs="Calibri"/>
                <w:color w:val="0070C0"/>
                <w:sz w:val="20"/>
                <w:szCs w:val="20"/>
                <w:lang w:eastAsia="es-ES"/>
              </w:rPr>
            </w:pP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propuesta de adjudicación firmada por el órgano gestor y el órgano competente para su aprobación, y que contiene los siguientes extremos:</w:t>
            </w: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w:t>
            </w:r>
          </w:p>
          <w:p w:rsidR="00E20FF4" w:rsidRPr="00FB1A25" w:rsidRDefault="00E20FF4" w:rsidP="00E20FF4">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 xml:space="preserve">Que existe presupuesto de obras firmado por la persona técnica responsable de la misma. </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proyecto, en su caso, y pronunciamiento expreso de que las obras no afectan a la estabilidad, seguridad y estanqueidad de la obra.</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proyecto, informado por la unidad competente, cuando las obras afectan a la estabilidad, seguridad y estanqueidad de la obra.</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el proyecto, en su caso, ha sido aprobado por el órgano competente.</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se justifica en el expediente haber solicitado, al menos, tres presupuestos.</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constan en el expediente las ofertas recibidas, así como la justificación de la seleccionada. De no ser posible lo anterior, se incorpora justificación motivada de tal extremo (no aplicable a los contratos menores cuyo valor estimado no exceda de 5.000 euros).</w:t>
            </w:r>
          </w:p>
          <w:p w:rsidR="00E20FF4" w:rsidRPr="00FB1A25" w:rsidRDefault="00E20FF4" w:rsidP="00E20FF4">
            <w:pPr>
              <w:widowControl w:val="0"/>
              <w:numPr>
                <w:ilvl w:val="0"/>
                <w:numId w:val="2"/>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p w:rsidR="00E20FF4" w:rsidRPr="00FB1A25" w:rsidRDefault="00E20FF4" w:rsidP="00E20FF4">
            <w:pPr>
              <w:widowControl w:val="0"/>
              <w:numPr>
                <w:ilvl w:val="0"/>
                <w:numId w:val="2"/>
              </w:numPr>
              <w:autoSpaceDE w:val="0"/>
              <w:autoSpaceDN w:val="0"/>
              <w:adjustRightInd w:val="0"/>
              <w:spacing w:after="0" w:line="240" w:lineRule="auto"/>
              <w:ind w:left="339" w:right="68" w:hanging="284"/>
              <w:jc w:val="both"/>
              <w:rPr>
                <w:rFonts w:cs="Calibri"/>
                <w:i/>
                <w:color w:val="0070C0"/>
                <w:sz w:val="20"/>
                <w:szCs w:val="20"/>
              </w:rPr>
            </w:pPr>
            <w:r w:rsidRPr="00FB1A25">
              <w:rPr>
                <w:rFonts w:cs="Calibri"/>
                <w:i/>
                <w:color w:val="0070C0"/>
                <w:sz w:val="20"/>
                <w:szCs w:val="20"/>
              </w:rPr>
              <w:t xml:space="preserve">Que la propuesta está firmada por la secretaría (Aplicable a los contratos menores cuyo valor estimado no exceda de 500 euros). </w:t>
            </w:r>
          </w:p>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r w:rsidRPr="00FB1A25">
              <w:rPr>
                <w:rFonts w:cs="Calibri"/>
                <w:i/>
                <w:color w:val="0070C0"/>
                <w:sz w:val="20"/>
                <w:szCs w:val="20"/>
              </w:rPr>
              <w:t>(Cuando se trate de contratos menores no sujetos a fiscalización previa</w:t>
            </w:r>
            <w:r w:rsidRPr="00FB1A25">
              <w:rPr>
                <w:rFonts w:cs="Calibri"/>
                <w:color w:val="0070C0"/>
                <w:sz w:val="20"/>
                <w:szCs w:val="20"/>
              </w:rPr>
              <w:t>)</w:t>
            </w:r>
          </w:p>
          <w:p w:rsidR="00E20FF4" w:rsidRPr="00FB1A25" w:rsidRDefault="00E20FF4" w:rsidP="00E20FF4">
            <w:pPr>
              <w:spacing w:after="0" w:line="240" w:lineRule="auto"/>
              <w:rPr>
                <w:rFonts w:eastAsia="Times New Roman" w:cs="Calibri"/>
                <w:color w:val="0070C0"/>
                <w:sz w:val="20"/>
                <w:szCs w:val="20"/>
                <w:lang w:eastAsia="es-ES"/>
              </w:rPr>
            </w:pPr>
          </w:p>
        </w:tc>
        <w:tc>
          <w:tcPr>
            <w:tcW w:w="4525" w:type="dxa"/>
            <w:gridSpan w:val="2"/>
          </w:tcPr>
          <w:p w:rsidR="00E20FF4" w:rsidRPr="00FB1A25" w:rsidRDefault="00E20FF4" w:rsidP="00E20FF4">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modelo de NEP y de LCSP por el Real Decreto Ley 3/2020:</w:t>
            </w:r>
          </w:p>
          <w:p w:rsidR="00E20FF4" w:rsidRPr="00FB1A25" w:rsidRDefault="00E20FF4" w:rsidP="00E20FF4">
            <w:pPr>
              <w:pStyle w:val="Zerrenda-paragrafoa"/>
              <w:numPr>
                <w:ilvl w:val="0"/>
                <w:numId w:val="1"/>
              </w:numPr>
              <w:spacing w:after="0" w:line="240" w:lineRule="auto"/>
              <w:rPr>
                <w:rFonts w:eastAsia="Times New Roman"/>
                <w:bCs/>
                <w:color w:val="00B050"/>
                <w:sz w:val="20"/>
                <w:szCs w:val="20"/>
                <w:lang w:eastAsia="es-ES"/>
              </w:rPr>
            </w:pPr>
            <w:r w:rsidRPr="00FB1A25">
              <w:rPr>
                <w:rFonts w:eastAsia="Times New Roman"/>
                <w:bCs/>
                <w:color w:val="00B050"/>
                <w:sz w:val="20"/>
                <w:szCs w:val="20"/>
                <w:lang w:eastAsia="es-ES"/>
              </w:rPr>
              <w:t>Elimina la exigencia de que el contratista no haya suscrito contratos menores por importe superior al contrato menor.</w:t>
            </w:r>
          </w:p>
          <w:p w:rsidR="00E20FF4" w:rsidRPr="00FB1A25" w:rsidRDefault="00E20FF4" w:rsidP="00E20FF4">
            <w:pPr>
              <w:pStyle w:val="Zerrenda-paragrafoa"/>
              <w:numPr>
                <w:ilvl w:val="0"/>
                <w:numId w:val="1"/>
              </w:numPr>
              <w:spacing w:after="0" w:line="240" w:lineRule="auto"/>
              <w:rPr>
                <w:rFonts w:eastAsia="Times New Roman"/>
                <w:bCs/>
                <w:sz w:val="20"/>
                <w:szCs w:val="20"/>
                <w:lang w:eastAsia="es-ES"/>
              </w:rPr>
            </w:pPr>
            <w:r w:rsidRPr="00FB1A25">
              <w:rPr>
                <w:rFonts w:eastAsia="Times New Roman"/>
                <w:bCs/>
                <w:color w:val="00B050"/>
                <w:sz w:val="20"/>
                <w:szCs w:val="20"/>
                <w:lang w:eastAsia="es-ES"/>
              </w:rPr>
              <w:t>Excluye de la tramitación del expediente los ACF cuyo valor estimado no exceda de 5.000 euros.</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r w:rsidRPr="00FB1A25">
              <w:rPr>
                <w:rFonts w:eastAsia="Times New Roman" w:cs="Calibri"/>
                <w:sz w:val="20"/>
                <w:szCs w:val="20"/>
                <w:lang w:eastAsia="es-ES"/>
              </w:rPr>
              <w:t>2.1.5.5</w:t>
            </w:r>
          </w:p>
        </w:tc>
        <w:tc>
          <w:tcPr>
            <w:tcW w:w="6089" w:type="dxa"/>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Liquidación (fase O)</w:t>
            </w:r>
          </w:p>
        </w:tc>
        <w:tc>
          <w:tcPr>
            <w:tcW w:w="4525" w:type="dxa"/>
            <w:gridSpan w:val="2"/>
          </w:tcPr>
          <w:p w:rsidR="00E20FF4" w:rsidRPr="00FB1A25" w:rsidRDefault="00E20FF4" w:rsidP="00E20FF4">
            <w:pPr>
              <w:spacing w:after="0" w:line="240" w:lineRule="auto"/>
              <w:rPr>
                <w:rFonts w:eastAsia="Times New Roman" w:cs="Calibri"/>
                <w:color w:val="00B050"/>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rPr>
                <w:rFonts w:eastAsia="Times New Roman"/>
                <w:sz w:val="20"/>
                <w:szCs w:val="20"/>
                <w:lang w:eastAsia="es-ES"/>
              </w:rPr>
            </w:pPr>
          </w:p>
        </w:tc>
        <w:tc>
          <w:tcPr>
            <w:tcW w:w="873" w:type="dxa"/>
            <w:vAlign w:val="center"/>
          </w:tcPr>
          <w:p w:rsidR="00E20FF4" w:rsidRPr="00FB1A25" w:rsidRDefault="00E20FF4" w:rsidP="00E20FF4">
            <w:pPr>
              <w:spacing w:after="0" w:line="240" w:lineRule="auto"/>
              <w:jc w:val="center"/>
              <w:rPr>
                <w:rFonts w:eastAsia="Times New Roman" w:cs="Calibri"/>
                <w:sz w:val="20"/>
                <w:szCs w:val="20"/>
                <w:lang w:eastAsia="es-ES"/>
              </w:rPr>
            </w:pPr>
          </w:p>
        </w:tc>
        <w:tc>
          <w:tcPr>
            <w:tcW w:w="6089" w:type="dxa"/>
            <w:vAlign w:val="center"/>
          </w:tcPr>
          <w:p w:rsidR="00E20FF4" w:rsidRPr="00FB1A25" w:rsidRDefault="00E20FF4" w:rsidP="00E20FF4">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E20FF4" w:rsidRPr="00FB1A25" w:rsidRDefault="00E20FF4" w:rsidP="00E20FF4">
            <w:pPr>
              <w:spacing w:after="0" w:line="240" w:lineRule="auto"/>
              <w:rPr>
                <w:rFonts w:eastAsia="Times New Roman" w:cs="Calibri"/>
                <w:color w:val="0070C0"/>
                <w:sz w:val="20"/>
                <w:szCs w:val="20"/>
                <w:lang w:eastAsia="es-ES"/>
              </w:rPr>
            </w:pPr>
          </w:p>
          <w:p w:rsidR="00E20FF4" w:rsidRPr="00FB1A25" w:rsidRDefault="00E20FF4" w:rsidP="00E20FF4">
            <w:pPr>
              <w:widowControl w:val="0"/>
              <w:numPr>
                <w:ilvl w:val="0"/>
                <w:numId w:val="3"/>
              </w:numPr>
              <w:autoSpaceDE w:val="0"/>
              <w:autoSpaceDN w:val="0"/>
              <w:adjustRightInd w:val="0"/>
              <w:spacing w:after="0" w:line="240" w:lineRule="auto"/>
              <w:ind w:left="203" w:right="68" w:hanging="156"/>
              <w:jc w:val="both"/>
              <w:rPr>
                <w:rFonts w:cs="Calibri"/>
                <w:i/>
                <w:color w:val="0070C0"/>
                <w:sz w:val="20"/>
                <w:szCs w:val="20"/>
              </w:rPr>
            </w:pPr>
            <w:r w:rsidRPr="00FB1A25">
              <w:rPr>
                <w:rFonts w:cs="Calibri"/>
                <w:i/>
                <w:color w:val="0070C0"/>
                <w:sz w:val="20"/>
                <w:szCs w:val="20"/>
              </w:rPr>
              <w:t>Que el contrato se ha ejecutado, al menos, en el 20 por ciento de su importe y ha transcurrido un año desde su formalización.</w:t>
            </w:r>
          </w:p>
          <w:p w:rsidR="00E20FF4" w:rsidRPr="00FB1A25" w:rsidRDefault="00E20FF4" w:rsidP="00E20FF4">
            <w:pPr>
              <w:widowControl w:val="0"/>
              <w:numPr>
                <w:ilvl w:val="0"/>
                <w:numId w:val="3"/>
              </w:numPr>
              <w:autoSpaceDE w:val="0"/>
              <w:autoSpaceDN w:val="0"/>
              <w:adjustRightInd w:val="0"/>
              <w:spacing w:after="0" w:line="240" w:lineRule="auto"/>
              <w:ind w:left="203" w:right="68" w:hanging="156"/>
              <w:jc w:val="both"/>
              <w:rPr>
                <w:rFonts w:cs="Calibri"/>
                <w:i/>
                <w:color w:val="0070C0"/>
                <w:sz w:val="20"/>
                <w:szCs w:val="20"/>
              </w:rPr>
            </w:pPr>
            <w:r w:rsidRPr="00FB1A25">
              <w:rPr>
                <w:rFonts w:cs="Calibri"/>
                <w:i/>
                <w:color w:val="0070C0"/>
                <w:sz w:val="20"/>
                <w:szCs w:val="20"/>
              </w:rPr>
              <w:t>Que se aplica la fórmula de revisión prevista en el pliego de cláusulas administrativas particulares.</w:t>
            </w:r>
          </w:p>
          <w:p w:rsidR="00E20FF4" w:rsidRPr="00FB1A25" w:rsidRDefault="00E20FF4" w:rsidP="00E20FF4">
            <w:pPr>
              <w:widowControl w:val="0"/>
              <w:numPr>
                <w:ilvl w:val="0"/>
                <w:numId w:val="3"/>
              </w:numPr>
              <w:autoSpaceDE w:val="0"/>
              <w:autoSpaceDN w:val="0"/>
              <w:adjustRightInd w:val="0"/>
              <w:spacing w:after="0" w:line="240" w:lineRule="auto"/>
              <w:ind w:left="203" w:right="68" w:hanging="156"/>
              <w:jc w:val="both"/>
              <w:rPr>
                <w:rFonts w:cs="Calibri"/>
                <w:i/>
                <w:color w:val="0070C0"/>
                <w:sz w:val="20"/>
                <w:szCs w:val="20"/>
              </w:rPr>
            </w:pPr>
            <w:r w:rsidRPr="00FB1A25">
              <w:rPr>
                <w:rFonts w:cs="Calibri"/>
                <w:i/>
                <w:color w:val="0070C0"/>
                <w:sz w:val="20"/>
                <w:szCs w:val="20"/>
              </w:rPr>
              <w:t xml:space="preserve">Que existe informe favorable de secretaría o de la persona titular de la asesoría jurídica en caso de municipios de gran población. </w:t>
            </w:r>
          </w:p>
          <w:p w:rsidR="00E20FF4" w:rsidRPr="00FB1A25" w:rsidRDefault="00E20FF4" w:rsidP="00E20FF4">
            <w:pPr>
              <w:spacing w:after="0" w:line="240" w:lineRule="auto"/>
              <w:ind w:left="203" w:hanging="156"/>
              <w:rPr>
                <w:rFonts w:cs="Calibri"/>
                <w:i/>
                <w:color w:val="0070C0"/>
                <w:sz w:val="20"/>
                <w:szCs w:val="20"/>
              </w:rPr>
            </w:pPr>
            <w:r w:rsidRPr="00FB1A25">
              <w:rPr>
                <w:rFonts w:cs="Calibri"/>
                <w:i/>
                <w:color w:val="0070C0"/>
                <w:sz w:val="20"/>
                <w:szCs w:val="20"/>
              </w:rPr>
              <w:t xml:space="preserve">(Cuando se incluya </w:t>
            </w:r>
            <w:r w:rsidRPr="00FB1A25">
              <w:rPr>
                <w:rFonts w:cs="Calibri"/>
                <w:i/>
                <w:color w:val="0070C0"/>
                <w:sz w:val="20"/>
                <w:szCs w:val="20"/>
                <w:u w:val="dotted"/>
              </w:rPr>
              <w:t>revisión de precios</w:t>
            </w:r>
            <w:r w:rsidRPr="00FB1A25">
              <w:rPr>
                <w:rFonts w:cs="Calibri"/>
                <w:i/>
                <w:color w:val="0070C0"/>
                <w:sz w:val="20"/>
                <w:szCs w:val="20"/>
              </w:rPr>
              <w:t>)</w:t>
            </w:r>
          </w:p>
          <w:p w:rsidR="00E20FF4" w:rsidRPr="00FB1A25" w:rsidRDefault="00E20FF4" w:rsidP="00E20FF4">
            <w:pPr>
              <w:spacing w:after="0" w:line="240" w:lineRule="auto"/>
              <w:rPr>
                <w:rFonts w:eastAsia="Times New Roman" w:cs="Calibri"/>
                <w:sz w:val="20"/>
                <w:szCs w:val="20"/>
                <w:lang w:eastAsia="es-ES"/>
              </w:rPr>
            </w:pPr>
          </w:p>
        </w:tc>
        <w:tc>
          <w:tcPr>
            <w:tcW w:w="4525" w:type="dxa"/>
            <w:gridSpan w:val="2"/>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jc w:val="center"/>
              <w:rPr>
                <w:rFonts w:eastAsia="Times New Roman"/>
                <w:bCs/>
                <w:sz w:val="20"/>
                <w:szCs w:val="20"/>
                <w:lang w:eastAsia="es-ES"/>
              </w:rPr>
            </w:pPr>
            <w:r w:rsidRPr="00FB1A25">
              <w:rPr>
                <w:rFonts w:eastAsia="Times New Roman"/>
                <w:bCs/>
                <w:sz w:val="20"/>
                <w:szCs w:val="20"/>
                <w:lang w:eastAsia="es-ES"/>
              </w:rPr>
              <w:t>2.2</w:t>
            </w:r>
          </w:p>
        </w:tc>
        <w:tc>
          <w:tcPr>
            <w:tcW w:w="7828" w:type="dxa"/>
            <w:gridSpan w:val="4"/>
            <w:vAlign w:val="center"/>
          </w:tcPr>
          <w:p w:rsidR="00E20FF4" w:rsidRPr="00FB1A25" w:rsidRDefault="00E20FF4" w:rsidP="00E20FF4">
            <w:pPr>
              <w:spacing w:after="0" w:line="240" w:lineRule="auto"/>
              <w:rPr>
                <w:rFonts w:eastAsia="Times New Roman"/>
                <w:bCs/>
                <w:sz w:val="20"/>
                <w:szCs w:val="20"/>
                <w:lang w:eastAsia="es-ES"/>
              </w:rPr>
            </w:pPr>
            <w:r w:rsidRPr="00FB1A25">
              <w:rPr>
                <w:rFonts w:eastAsia="Times New Roman"/>
                <w:bCs/>
                <w:sz w:val="20"/>
                <w:szCs w:val="20"/>
                <w:lang w:eastAsia="es-ES"/>
              </w:rPr>
              <w:t xml:space="preserve">Expedientes de concesión de obras </w:t>
            </w:r>
          </w:p>
        </w:tc>
        <w:tc>
          <w:tcPr>
            <w:tcW w:w="4510" w:type="dxa"/>
          </w:tcPr>
          <w:p w:rsidR="00E20FF4" w:rsidRPr="00FB1A25" w:rsidRDefault="00E20FF4" w:rsidP="00E20FF4">
            <w:pPr>
              <w:spacing w:after="0" w:line="240" w:lineRule="auto"/>
              <w:rPr>
                <w:rFonts w:eastAsia="Times New Roman"/>
                <w:bCs/>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2.2.1</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(fase RC para menores de 5.000 habitantes/A)</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977" w:type="dxa"/>
            <w:gridSpan w:val="3"/>
            <w:vAlign w:val="center"/>
          </w:tcPr>
          <w:p w:rsidR="00623A8F" w:rsidRPr="00FB1A25" w:rsidRDefault="00623A8F" w:rsidP="00623A8F">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B.11 (se elimina la referencia al art. 122.2 de la LCSP, quedando el texto:</w:t>
            </w:r>
          </w:p>
          <w:p w:rsidR="00623A8F" w:rsidRPr="00FB1A25" w:rsidRDefault="00623A8F" w:rsidP="00623A8F">
            <w:pPr>
              <w:spacing w:after="0" w:line="240" w:lineRule="auto"/>
              <w:rPr>
                <w:rFonts w:eastAsia="Times New Roman" w:cs="Calibri"/>
                <w:color w:val="0070C0"/>
                <w:sz w:val="20"/>
                <w:szCs w:val="20"/>
                <w:lang w:eastAsia="es-ES"/>
              </w:rPr>
            </w:pPr>
          </w:p>
          <w:p w:rsidR="00E20FF4" w:rsidRPr="00FB1A25" w:rsidRDefault="00623A8F" w:rsidP="00623A8F">
            <w:pPr>
              <w:spacing w:after="0" w:line="240" w:lineRule="auto"/>
              <w:rPr>
                <w:rFonts w:eastAsia="Times New Roman" w:cs="Calibri"/>
                <w:color w:val="0070C0"/>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p w:rsidR="00623A8F" w:rsidRPr="00FB1A25" w:rsidRDefault="00623A8F" w:rsidP="00623A8F">
            <w:pPr>
              <w:spacing w:after="0" w:line="240" w:lineRule="auto"/>
              <w:rPr>
                <w:rFonts w:eastAsia="Times New Roman" w:cs="Calibri"/>
                <w:sz w:val="20"/>
                <w:szCs w:val="20"/>
                <w:lang w:eastAsia="es-ES"/>
              </w:rPr>
            </w:pPr>
          </w:p>
        </w:tc>
        <w:tc>
          <w:tcPr>
            <w:tcW w:w="4510" w:type="dxa"/>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una parte del apartado 2 del artículo 122 de la LCSP disconforme con el orden constitucional de distribución de competencias. (Pleno. Sentencia 68/2021, de 18 de marzo de 2021. Recurso de inconstitucionalidad 4261-2018)</w:t>
            </w: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2.2.5</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Revisión de precios (fase AD/ADO)</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836420" w:rsidRPr="00FB1A25" w:rsidTr="00836420">
        <w:tc>
          <w:tcPr>
            <w:tcW w:w="490" w:type="dxa"/>
            <w:vAlign w:val="center"/>
          </w:tcPr>
          <w:p w:rsidR="00836420" w:rsidRPr="00FB1A25" w:rsidRDefault="00836420" w:rsidP="00E20FF4">
            <w:pPr>
              <w:spacing w:after="0" w:line="240" w:lineRule="auto"/>
              <w:jc w:val="center"/>
              <w:rPr>
                <w:rFonts w:eastAsia="Times New Roman"/>
                <w:sz w:val="20"/>
                <w:szCs w:val="20"/>
                <w:lang w:eastAsia="es-ES"/>
              </w:rPr>
            </w:pPr>
          </w:p>
        </w:tc>
        <w:tc>
          <w:tcPr>
            <w:tcW w:w="637" w:type="dxa"/>
            <w:vAlign w:val="center"/>
          </w:tcPr>
          <w:p w:rsidR="00836420" w:rsidRPr="00FB1A25" w:rsidRDefault="00836420" w:rsidP="00E20FF4">
            <w:pPr>
              <w:spacing w:after="0" w:line="240" w:lineRule="auto"/>
              <w:rPr>
                <w:rFonts w:eastAsia="Times New Roman"/>
                <w:sz w:val="20"/>
                <w:szCs w:val="20"/>
                <w:lang w:eastAsia="es-ES"/>
              </w:rPr>
            </w:pPr>
          </w:p>
        </w:tc>
        <w:tc>
          <w:tcPr>
            <w:tcW w:w="851" w:type="dxa"/>
            <w:vAlign w:val="center"/>
          </w:tcPr>
          <w:p w:rsidR="00836420" w:rsidRPr="00FB1A25" w:rsidRDefault="00836420" w:rsidP="00E20FF4">
            <w:pPr>
              <w:spacing w:after="0" w:line="240" w:lineRule="auto"/>
              <w:jc w:val="center"/>
              <w:rPr>
                <w:rFonts w:eastAsia="Times New Roman"/>
                <w:sz w:val="20"/>
                <w:szCs w:val="20"/>
                <w:lang w:eastAsia="es-ES"/>
              </w:rPr>
            </w:pPr>
          </w:p>
        </w:tc>
        <w:tc>
          <w:tcPr>
            <w:tcW w:w="6977" w:type="dxa"/>
            <w:gridSpan w:val="3"/>
            <w:vAlign w:val="center"/>
          </w:tcPr>
          <w:p w:rsidR="00836420" w:rsidRPr="00FB1A25" w:rsidRDefault="00836420" w:rsidP="00E20FF4">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836420" w:rsidRPr="00FB1A25" w:rsidRDefault="00836420" w:rsidP="00E20FF4">
            <w:pPr>
              <w:widowControl w:val="0"/>
              <w:autoSpaceDE w:val="0"/>
              <w:autoSpaceDN w:val="0"/>
              <w:adjustRightInd w:val="0"/>
              <w:spacing w:before="120"/>
              <w:ind w:left="151" w:right="153"/>
              <w:jc w:val="both"/>
              <w:rPr>
                <w:rFonts w:cs="Arial"/>
                <w:i/>
                <w:color w:val="0070C0"/>
                <w:sz w:val="20"/>
                <w:szCs w:val="20"/>
              </w:rPr>
            </w:pPr>
            <w:r w:rsidRPr="00FB1A25">
              <w:rPr>
                <w:rFonts w:cs="Arial"/>
                <w:color w:val="0070C0"/>
                <w:sz w:val="20"/>
                <w:szCs w:val="20"/>
              </w:rPr>
              <w:t>“</w:t>
            </w:r>
            <w:r w:rsidRPr="00FB1A25">
              <w:rPr>
                <w:rFonts w:cs="Arial"/>
                <w:i/>
                <w:color w:val="0070C0"/>
                <w:sz w:val="20"/>
                <w:szCs w:val="20"/>
              </w:rPr>
              <w:t>Que se trata de alguno de estos supuestos:</w:t>
            </w:r>
          </w:p>
          <w:p w:rsidR="00836420" w:rsidRPr="00FB1A25" w:rsidRDefault="00836420" w:rsidP="00E20FF4">
            <w:pPr>
              <w:pStyle w:val="Zerrenda-paragrafoa"/>
              <w:widowControl w:val="0"/>
              <w:numPr>
                <w:ilvl w:val="0"/>
                <w:numId w:val="1"/>
              </w:numPr>
              <w:autoSpaceDE w:val="0"/>
              <w:autoSpaceDN w:val="0"/>
              <w:adjustRightInd w:val="0"/>
              <w:spacing w:before="120"/>
              <w:ind w:left="493" w:right="153" w:hanging="227"/>
              <w:jc w:val="both"/>
              <w:rPr>
                <w:rFonts w:cs="Arial"/>
                <w:i/>
                <w:color w:val="0070C0"/>
                <w:sz w:val="20"/>
                <w:szCs w:val="20"/>
              </w:rPr>
            </w:pPr>
            <w:r w:rsidRPr="00FB1A25">
              <w:rPr>
                <w:rFonts w:cs="Arial"/>
                <w:i/>
                <w:color w:val="0070C0"/>
                <w:sz w:val="20"/>
                <w:szCs w:val="20"/>
              </w:rPr>
              <w:t>Que el contrato cuyo precio se revisa tiene un periodo de recuperación de la inversión igual o superior a cinco años.</w:t>
            </w:r>
          </w:p>
          <w:p w:rsidR="00836420" w:rsidRPr="00FB1A25" w:rsidRDefault="00836420" w:rsidP="00E20FF4">
            <w:pPr>
              <w:pStyle w:val="Zerrenda-paragrafoa"/>
              <w:widowControl w:val="0"/>
              <w:numPr>
                <w:ilvl w:val="0"/>
                <w:numId w:val="1"/>
              </w:numPr>
              <w:autoSpaceDE w:val="0"/>
              <w:autoSpaceDN w:val="0"/>
              <w:adjustRightInd w:val="0"/>
              <w:spacing w:before="120" w:after="0" w:line="240" w:lineRule="auto"/>
              <w:ind w:left="493" w:right="153" w:hanging="227"/>
              <w:jc w:val="both"/>
              <w:rPr>
                <w:rFonts w:eastAsia="Times New Roman" w:cs="Calibri"/>
                <w:color w:val="0070C0"/>
                <w:sz w:val="20"/>
                <w:szCs w:val="20"/>
                <w:lang w:eastAsia="es-ES"/>
              </w:rPr>
            </w:pPr>
            <w:r w:rsidRPr="00FB1A25">
              <w:rPr>
                <w:rFonts w:cs="Arial"/>
                <w:i/>
                <w:color w:val="0070C0"/>
                <w:sz w:val="20"/>
                <w:szCs w:val="20"/>
              </w:rPr>
              <w:t>Que la suma de la participación en el presupuesto base de licitación del contrato de las materias primas, bienes intermedios y energía que se hayan de emplear supera el 20 por ciento de dicho presupuesto y el pliego indica el peso de cada materia prima, bien intermedio o suministro energético con participación superior al 1 por ciento.”</w:t>
            </w:r>
          </w:p>
          <w:p w:rsidR="00836420" w:rsidRPr="00FB1A25" w:rsidRDefault="00836420" w:rsidP="00E20FF4">
            <w:pPr>
              <w:spacing w:after="0" w:line="240" w:lineRule="auto"/>
              <w:rPr>
                <w:rFonts w:eastAsia="Times New Roman" w:cs="Calibri"/>
                <w:sz w:val="20"/>
                <w:szCs w:val="20"/>
                <w:lang w:eastAsia="es-ES"/>
              </w:rPr>
            </w:pPr>
          </w:p>
        </w:tc>
        <w:tc>
          <w:tcPr>
            <w:tcW w:w="4510" w:type="dxa"/>
            <w:vMerge w:val="restart"/>
            <w:vAlign w:val="center"/>
          </w:tcPr>
          <w:p w:rsidR="00836420" w:rsidRPr="00FB1A25" w:rsidRDefault="00836420" w:rsidP="00E20FF4">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836420" w:rsidRPr="00FB1A25" w:rsidRDefault="00836420" w:rsidP="00E20FF4">
            <w:pPr>
              <w:spacing w:after="0" w:line="240" w:lineRule="auto"/>
              <w:rPr>
                <w:rFonts w:eastAsia="Times New Roman" w:cs="Calibri"/>
                <w:sz w:val="20"/>
                <w:szCs w:val="20"/>
                <w:lang w:eastAsia="es-ES"/>
              </w:rPr>
            </w:pPr>
          </w:p>
        </w:tc>
      </w:tr>
      <w:tr w:rsidR="00836420" w:rsidRPr="00FB1A25" w:rsidTr="00836420">
        <w:tc>
          <w:tcPr>
            <w:tcW w:w="490" w:type="dxa"/>
            <w:vAlign w:val="center"/>
          </w:tcPr>
          <w:p w:rsidR="00836420" w:rsidRPr="00FB1A25" w:rsidRDefault="00836420" w:rsidP="00E20FF4">
            <w:pPr>
              <w:spacing w:after="0" w:line="240" w:lineRule="auto"/>
              <w:jc w:val="center"/>
              <w:rPr>
                <w:rFonts w:eastAsia="Times New Roman"/>
                <w:sz w:val="20"/>
                <w:szCs w:val="20"/>
                <w:lang w:eastAsia="es-ES"/>
              </w:rPr>
            </w:pPr>
          </w:p>
        </w:tc>
        <w:tc>
          <w:tcPr>
            <w:tcW w:w="637" w:type="dxa"/>
            <w:vAlign w:val="center"/>
          </w:tcPr>
          <w:p w:rsidR="00836420" w:rsidRPr="00FB1A25" w:rsidRDefault="00836420" w:rsidP="00E20FF4">
            <w:pPr>
              <w:spacing w:after="0" w:line="240" w:lineRule="auto"/>
              <w:rPr>
                <w:rFonts w:eastAsia="Times New Roman"/>
                <w:sz w:val="20"/>
                <w:szCs w:val="20"/>
                <w:lang w:eastAsia="es-ES"/>
              </w:rPr>
            </w:pPr>
          </w:p>
        </w:tc>
        <w:tc>
          <w:tcPr>
            <w:tcW w:w="851" w:type="dxa"/>
            <w:vAlign w:val="center"/>
          </w:tcPr>
          <w:p w:rsidR="00836420" w:rsidRPr="00FB1A25" w:rsidRDefault="00836420" w:rsidP="00E20FF4">
            <w:pPr>
              <w:spacing w:after="0" w:line="240" w:lineRule="auto"/>
              <w:jc w:val="center"/>
              <w:rPr>
                <w:rFonts w:eastAsia="Times New Roman"/>
                <w:sz w:val="20"/>
                <w:szCs w:val="20"/>
                <w:lang w:eastAsia="es-ES"/>
              </w:rPr>
            </w:pPr>
          </w:p>
        </w:tc>
        <w:tc>
          <w:tcPr>
            <w:tcW w:w="6977" w:type="dxa"/>
            <w:gridSpan w:val="3"/>
            <w:vAlign w:val="center"/>
          </w:tcPr>
          <w:p w:rsidR="00836420" w:rsidRPr="00FB1A25" w:rsidRDefault="00836420" w:rsidP="00E20FF4">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B.4:</w:t>
            </w:r>
          </w:p>
          <w:p w:rsidR="00836420" w:rsidRPr="00FB1A25" w:rsidRDefault="00836420" w:rsidP="00E20FF4">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r w:rsidRPr="00FB1A25">
              <w:rPr>
                <w:rFonts w:eastAsia="Times New Roman" w:cs="Calibri"/>
                <w:i/>
                <w:color w:val="0070C0"/>
                <w:sz w:val="20"/>
                <w:szCs w:val="20"/>
                <w:lang w:eastAsia="es-ES"/>
              </w:rPr>
              <w:t>Que ha transcurrido un año desde su formalización</w:t>
            </w:r>
            <w:r w:rsidRPr="00FB1A25">
              <w:rPr>
                <w:rFonts w:eastAsia="Times New Roman" w:cs="Calibri"/>
                <w:color w:val="0070C0"/>
                <w:sz w:val="20"/>
                <w:szCs w:val="20"/>
                <w:lang w:eastAsia="es-ES"/>
              </w:rPr>
              <w:t>. “</w:t>
            </w:r>
          </w:p>
          <w:p w:rsidR="00836420" w:rsidRPr="00FB1A25" w:rsidRDefault="00836420" w:rsidP="00E20FF4">
            <w:pPr>
              <w:spacing w:after="0" w:line="240" w:lineRule="auto"/>
              <w:rPr>
                <w:rFonts w:eastAsia="Times New Roman" w:cs="Calibri"/>
                <w:color w:val="0070C0"/>
                <w:sz w:val="20"/>
                <w:szCs w:val="20"/>
                <w:lang w:eastAsia="es-ES"/>
              </w:rPr>
            </w:pPr>
          </w:p>
        </w:tc>
        <w:tc>
          <w:tcPr>
            <w:tcW w:w="4510" w:type="dxa"/>
            <w:vMerge/>
          </w:tcPr>
          <w:p w:rsidR="00836420" w:rsidRPr="00FB1A25" w:rsidRDefault="00836420" w:rsidP="00E20FF4">
            <w:pPr>
              <w:spacing w:after="0" w:line="240" w:lineRule="auto"/>
              <w:rPr>
                <w:rFonts w:eastAsia="Times New Roman" w:cs="Calibri"/>
                <w:color w:val="00B050"/>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2.2.6</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Abonos por aportaciones durante la construcción o al final de la construcción o de la concesión  (fase O)</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977" w:type="dxa"/>
            <w:gridSpan w:val="3"/>
            <w:vAlign w:val="center"/>
          </w:tcPr>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SE MODIFICA EL REQUISITO B.3:</w:t>
            </w:r>
          </w:p>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E20FF4" w:rsidRPr="00FB1A25" w:rsidRDefault="00E20FF4" w:rsidP="00E20FF4">
            <w:pPr>
              <w:widowControl w:val="0"/>
              <w:numPr>
                <w:ilvl w:val="0"/>
                <w:numId w:val="4"/>
              </w:numPr>
              <w:autoSpaceDE w:val="0"/>
              <w:autoSpaceDN w:val="0"/>
              <w:adjustRightInd w:val="0"/>
              <w:spacing w:after="0" w:line="240" w:lineRule="auto"/>
              <w:ind w:left="344" w:right="68" w:hanging="158"/>
              <w:jc w:val="both"/>
              <w:rPr>
                <w:rFonts w:cs="Calibri"/>
                <w:i/>
                <w:color w:val="0070C0"/>
                <w:sz w:val="20"/>
                <w:szCs w:val="20"/>
              </w:rPr>
            </w:pPr>
            <w:r w:rsidRPr="00FB1A25">
              <w:rPr>
                <w:rFonts w:cs="Calibri"/>
                <w:i/>
                <w:color w:val="0070C0"/>
                <w:sz w:val="20"/>
                <w:szCs w:val="20"/>
              </w:rPr>
              <w:t>Que el contrato se ha ejecutado, al menos, en el 20 por ciento de su importe y ha transcurrido un año desde su formalización.</w:t>
            </w:r>
          </w:p>
          <w:p w:rsidR="00E20FF4" w:rsidRPr="00FB1A25" w:rsidRDefault="00E20FF4" w:rsidP="00E20FF4">
            <w:pPr>
              <w:widowControl w:val="0"/>
              <w:numPr>
                <w:ilvl w:val="0"/>
                <w:numId w:val="4"/>
              </w:numPr>
              <w:autoSpaceDE w:val="0"/>
              <w:autoSpaceDN w:val="0"/>
              <w:adjustRightInd w:val="0"/>
              <w:spacing w:after="0" w:line="240" w:lineRule="auto"/>
              <w:ind w:left="344" w:right="68" w:hanging="158"/>
              <w:jc w:val="both"/>
              <w:rPr>
                <w:rFonts w:cs="Calibri"/>
                <w:i/>
                <w:color w:val="0070C0"/>
                <w:sz w:val="20"/>
                <w:szCs w:val="20"/>
              </w:rPr>
            </w:pPr>
            <w:r w:rsidRPr="00FB1A25">
              <w:rPr>
                <w:rFonts w:cs="Calibri"/>
                <w:i/>
                <w:color w:val="0070C0"/>
                <w:sz w:val="20"/>
                <w:szCs w:val="20"/>
              </w:rPr>
              <w:t>Que se aplica la fórmula de revisión prevista en el pliego de cláusulas administrativas particulares cuando se trate de una revisión periódica y predeterminada.</w:t>
            </w:r>
          </w:p>
          <w:p w:rsidR="00E20FF4" w:rsidRPr="00FB1A25" w:rsidRDefault="00E20FF4" w:rsidP="00E20FF4">
            <w:pPr>
              <w:widowControl w:val="0"/>
              <w:numPr>
                <w:ilvl w:val="0"/>
                <w:numId w:val="4"/>
              </w:numPr>
              <w:autoSpaceDE w:val="0"/>
              <w:autoSpaceDN w:val="0"/>
              <w:adjustRightInd w:val="0"/>
              <w:spacing w:after="0" w:line="240" w:lineRule="auto"/>
              <w:ind w:left="344" w:right="68" w:hanging="158"/>
              <w:jc w:val="both"/>
              <w:rPr>
                <w:rFonts w:cs="Calibri"/>
                <w:i/>
                <w:color w:val="0070C0"/>
                <w:sz w:val="20"/>
                <w:szCs w:val="20"/>
              </w:rPr>
            </w:pPr>
            <w:r w:rsidRPr="00FB1A25">
              <w:rPr>
                <w:rFonts w:cs="Calibri"/>
                <w:i/>
                <w:color w:val="0070C0"/>
                <w:sz w:val="20"/>
                <w:szCs w:val="20"/>
              </w:rPr>
              <w:t xml:space="preserve">Que existe informe favorable de secretaría o de la persona titular de la asesoría jurídica en caso de municipios de gran población. </w:t>
            </w:r>
          </w:p>
          <w:p w:rsidR="00E20FF4" w:rsidRPr="00FB1A25" w:rsidRDefault="00E20FF4" w:rsidP="00E20FF4">
            <w:pPr>
              <w:spacing w:after="0" w:line="240" w:lineRule="auto"/>
              <w:rPr>
                <w:rFonts w:cs="Calibri"/>
                <w:i/>
                <w:color w:val="0070C0"/>
                <w:sz w:val="20"/>
                <w:szCs w:val="20"/>
              </w:rPr>
            </w:pPr>
            <w:r w:rsidRPr="00FB1A25">
              <w:rPr>
                <w:rFonts w:cs="Calibri"/>
                <w:i/>
                <w:color w:val="0070C0"/>
                <w:sz w:val="20"/>
                <w:szCs w:val="20"/>
              </w:rPr>
              <w:t xml:space="preserve">(Cuando se incluya </w:t>
            </w:r>
            <w:r w:rsidRPr="00FB1A25">
              <w:rPr>
                <w:rFonts w:cs="Calibri"/>
                <w:i/>
                <w:color w:val="0070C0"/>
                <w:sz w:val="20"/>
                <w:szCs w:val="20"/>
                <w:u w:val="dotted"/>
              </w:rPr>
              <w:t>revisión de precios</w:t>
            </w:r>
            <w:r w:rsidRPr="00FB1A25">
              <w:rPr>
                <w:rFonts w:cs="Calibri"/>
                <w:i/>
                <w:color w:val="0070C0"/>
                <w:sz w:val="20"/>
                <w:szCs w:val="20"/>
              </w:rPr>
              <w:t>)”</w:t>
            </w:r>
          </w:p>
          <w:p w:rsidR="00E20FF4" w:rsidRPr="00FB1A25" w:rsidRDefault="00E20FF4" w:rsidP="00E20FF4">
            <w:pPr>
              <w:spacing w:after="0" w:line="240" w:lineRule="auto"/>
              <w:rPr>
                <w:rFonts w:eastAsia="Times New Roman" w:cs="Calibri"/>
                <w:color w:val="0070C0"/>
                <w:sz w:val="20"/>
                <w:szCs w:val="20"/>
                <w:lang w:eastAsia="es-ES"/>
              </w:rPr>
            </w:pPr>
          </w:p>
        </w:tc>
        <w:tc>
          <w:tcPr>
            <w:tcW w:w="4510" w:type="dxa"/>
          </w:tcPr>
          <w:p w:rsidR="00E20FF4" w:rsidRPr="00FB1A25" w:rsidRDefault="00E20FF4" w:rsidP="00E20FF4">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2.2.9</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Abono a la persona concesionaria de la retribución por la utilización de la obra (fase O)</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977" w:type="dxa"/>
            <w:gridSpan w:val="3"/>
            <w:vAlign w:val="center"/>
          </w:tcPr>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SE MODIFICA EL REQUISITO B.3:</w:t>
            </w:r>
          </w:p>
          <w:p w:rsidR="00E20FF4" w:rsidRPr="00FB1A25" w:rsidRDefault="00E20FF4" w:rsidP="00E20FF4">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E20FF4" w:rsidRPr="00FB1A25" w:rsidRDefault="00E20FF4" w:rsidP="00E20FF4">
            <w:pPr>
              <w:widowControl w:val="0"/>
              <w:numPr>
                <w:ilvl w:val="0"/>
                <w:numId w:val="4"/>
              </w:numPr>
              <w:autoSpaceDE w:val="0"/>
              <w:autoSpaceDN w:val="0"/>
              <w:adjustRightInd w:val="0"/>
              <w:spacing w:after="0" w:line="240" w:lineRule="auto"/>
              <w:ind w:left="344" w:right="68" w:hanging="158"/>
              <w:jc w:val="both"/>
              <w:rPr>
                <w:rFonts w:cs="Calibri"/>
                <w:i/>
                <w:color w:val="0070C0"/>
                <w:sz w:val="20"/>
                <w:szCs w:val="20"/>
              </w:rPr>
            </w:pPr>
            <w:r w:rsidRPr="00FB1A25">
              <w:rPr>
                <w:rFonts w:cs="Calibri"/>
                <w:i/>
                <w:color w:val="0070C0"/>
                <w:sz w:val="20"/>
                <w:szCs w:val="20"/>
              </w:rPr>
              <w:t>Que el contrato se ha ejecutado, al menos, en el 20 por ciento de su importe y ha transcurrido un año desde su formalización.</w:t>
            </w:r>
          </w:p>
          <w:p w:rsidR="00E20FF4" w:rsidRPr="00FB1A25" w:rsidRDefault="00E20FF4" w:rsidP="00E20FF4">
            <w:pPr>
              <w:widowControl w:val="0"/>
              <w:numPr>
                <w:ilvl w:val="0"/>
                <w:numId w:val="4"/>
              </w:numPr>
              <w:autoSpaceDE w:val="0"/>
              <w:autoSpaceDN w:val="0"/>
              <w:adjustRightInd w:val="0"/>
              <w:spacing w:after="0" w:line="240" w:lineRule="auto"/>
              <w:ind w:left="344" w:right="68" w:hanging="158"/>
              <w:jc w:val="both"/>
              <w:rPr>
                <w:rFonts w:cs="Calibri"/>
                <w:i/>
                <w:color w:val="0070C0"/>
                <w:sz w:val="20"/>
                <w:szCs w:val="20"/>
              </w:rPr>
            </w:pPr>
            <w:r w:rsidRPr="00FB1A25">
              <w:rPr>
                <w:rFonts w:cs="Calibri"/>
                <w:i/>
                <w:color w:val="0070C0"/>
                <w:sz w:val="20"/>
                <w:szCs w:val="20"/>
              </w:rPr>
              <w:t>Que se aplica la fórmula de revisión prevista en el pliego de cláusulas administrativas particulares cuando se trate de una revisión periódica y predeterminada.</w:t>
            </w:r>
          </w:p>
          <w:p w:rsidR="00E20FF4" w:rsidRPr="00FB1A25" w:rsidRDefault="00E20FF4" w:rsidP="00E20FF4">
            <w:pPr>
              <w:widowControl w:val="0"/>
              <w:numPr>
                <w:ilvl w:val="0"/>
                <w:numId w:val="4"/>
              </w:numPr>
              <w:autoSpaceDE w:val="0"/>
              <w:autoSpaceDN w:val="0"/>
              <w:adjustRightInd w:val="0"/>
              <w:spacing w:after="0" w:line="240" w:lineRule="auto"/>
              <w:ind w:left="344" w:right="68" w:hanging="158"/>
              <w:jc w:val="both"/>
              <w:rPr>
                <w:rFonts w:cs="Calibri"/>
                <w:i/>
                <w:color w:val="0070C0"/>
                <w:sz w:val="20"/>
                <w:szCs w:val="20"/>
              </w:rPr>
            </w:pPr>
            <w:r w:rsidRPr="00FB1A25">
              <w:rPr>
                <w:rFonts w:cs="Calibri"/>
                <w:i/>
                <w:color w:val="0070C0"/>
                <w:sz w:val="20"/>
                <w:szCs w:val="20"/>
              </w:rPr>
              <w:t xml:space="preserve">Que existe informe favorable de secretaría o de la persona titular de la asesoría jurídica en caso de municipios de gran población. </w:t>
            </w:r>
          </w:p>
          <w:p w:rsidR="00E20FF4" w:rsidRPr="00FB1A25" w:rsidRDefault="00E20FF4" w:rsidP="00E20FF4">
            <w:pPr>
              <w:spacing w:after="0" w:line="240" w:lineRule="auto"/>
              <w:rPr>
                <w:rFonts w:cs="Calibri"/>
                <w:i/>
                <w:color w:val="0070C0"/>
                <w:sz w:val="20"/>
                <w:szCs w:val="20"/>
              </w:rPr>
            </w:pPr>
            <w:r w:rsidRPr="00FB1A25">
              <w:rPr>
                <w:rFonts w:cs="Calibri"/>
                <w:i/>
                <w:color w:val="0070C0"/>
                <w:sz w:val="20"/>
                <w:szCs w:val="20"/>
              </w:rPr>
              <w:t xml:space="preserve">(Cuando se incluya </w:t>
            </w:r>
            <w:r w:rsidRPr="00FB1A25">
              <w:rPr>
                <w:rFonts w:cs="Calibri"/>
                <w:i/>
                <w:color w:val="0070C0"/>
                <w:sz w:val="20"/>
                <w:szCs w:val="20"/>
                <w:u w:val="dotted"/>
              </w:rPr>
              <w:t>revisión de precios</w:t>
            </w:r>
            <w:r w:rsidRPr="00FB1A25">
              <w:rPr>
                <w:rFonts w:cs="Calibri"/>
                <w:i/>
                <w:color w:val="0070C0"/>
                <w:sz w:val="20"/>
                <w:szCs w:val="20"/>
              </w:rPr>
              <w:t>)”</w:t>
            </w:r>
          </w:p>
          <w:p w:rsidR="00E20FF4" w:rsidRPr="00FB1A25" w:rsidRDefault="00E20FF4" w:rsidP="00E20FF4">
            <w:pPr>
              <w:spacing w:after="0" w:line="240" w:lineRule="auto"/>
              <w:rPr>
                <w:rFonts w:eastAsia="Times New Roman" w:cs="Calibri"/>
                <w:sz w:val="20"/>
                <w:szCs w:val="20"/>
                <w:lang w:eastAsia="es-ES"/>
              </w:rPr>
            </w:pPr>
          </w:p>
        </w:tc>
        <w:tc>
          <w:tcPr>
            <w:tcW w:w="4510" w:type="dxa"/>
          </w:tcPr>
          <w:p w:rsidR="00E20FF4" w:rsidRPr="00FB1A25" w:rsidRDefault="00E20FF4" w:rsidP="00E20FF4">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E20FF4" w:rsidRPr="00FB1A25" w:rsidRDefault="00E20FF4" w:rsidP="00E20FF4">
            <w:pPr>
              <w:spacing w:after="0" w:line="240" w:lineRule="auto"/>
              <w:rPr>
                <w:rFonts w:eastAsia="Times New Roman" w:cs="Calibri"/>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jc w:val="center"/>
              <w:rPr>
                <w:rFonts w:eastAsia="Times New Roman"/>
                <w:bCs/>
                <w:sz w:val="20"/>
                <w:szCs w:val="20"/>
                <w:lang w:eastAsia="es-ES"/>
              </w:rPr>
            </w:pPr>
          </w:p>
        </w:tc>
        <w:tc>
          <w:tcPr>
            <w:tcW w:w="7828" w:type="dxa"/>
            <w:gridSpan w:val="4"/>
            <w:vAlign w:val="center"/>
          </w:tcPr>
          <w:p w:rsidR="00E20FF4" w:rsidRPr="00FB1A25" w:rsidRDefault="00E20FF4" w:rsidP="00E20FF4">
            <w:pPr>
              <w:spacing w:after="0" w:line="240" w:lineRule="auto"/>
              <w:rPr>
                <w:rFonts w:eastAsia="Times New Roman"/>
                <w:bCs/>
                <w:sz w:val="20"/>
                <w:szCs w:val="20"/>
                <w:lang w:eastAsia="es-ES"/>
              </w:rPr>
            </w:pPr>
          </w:p>
        </w:tc>
        <w:tc>
          <w:tcPr>
            <w:tcW w:w="4510" w:type="dxa"/>
          </w:tcPr>
          <w:p w:rsidR="00E20FF4" w:rsidRPr="00FB1A25" w:rsidRDefault="00E20FF4" w:rsidP="00E20FF4">
            <w:pPr>
              <w:spacing w:after="0" w:line="240" w:lineRule="auto"/>
              <w:rPr>
                <w:rFonts w:eastAsia="Times New Roman"/>
                <w:bCs/>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jc w:val="center"/>
              <w:rPr>
                <w:rFonts w:eastAsia="Times New Roman"/>
                <w:bCs/>
                <w:sz w:val="20"/>
                <w:szCs w:val="20"/>
                <w:lang w:eastAsia="es-ES"/>
              </w:rPr>
            </w:pPr>
            <w:r w:rsidRPr="00FB1A25">
              <w:rPr>
                <w:rFonts w:eastAsia="Times New Roman"/>
                <w:bCs/>
                <w:sz w:val="20"/>
                <w:szCs w:val="20"/>
                <w:lang w:eastAsia="es-ES"/>
              </w:rPr>
              <w:t>2.3</w:t>
            </w:r>
          </w:p>
        </w:tc>
        <w:tc>
          <w:tcPr>
            <w:tcW w:w="7828" w:type="dxa"/>
            <w:gridSpan w:val="4"/>
            <w:vAlign w:val="center"/>
          </w:tcPr>
          <w:p w:rsidR="00E20FF4" w:rsidRPr="00FB1A25" w:rsidRDefault="00E20FF4" w:rsidP="00E20FF4">
            <w:pPr>
              <w:spacing w:after="0" w:line="240" w:lineRule="auto"/>
              <w:rPr>
                <w:rFonts w:eastAsia="Times New Roman"/>
                <w:bCs/>
                <w:sz w:val="20"/>
                <w:szCs w:val="20"/>
                <w:lang w:eastAsia="es-ES"/>
              </w:rPr>
            </w:pPr>
            <w:r w:rsidRPr="00FB1A25">
              <w:rPr>
                <w:rFonts w:eastAsia="Times New Roman"/>
                <w:bCs/>
                <w:sz w:val="20"/>
                <w:szCs w:val="20"/>
                <w:lang w:eastAsia="es-ES"/>
              </w:rPr>
              <w:t>Suministros</w:t>
            </w:r>
          </w:p>
        </w:tc>
        <w:tc>
          <w:tcPr>
            <w:tcW w:w="4510" w:type="dxa"/>
          </w:tcPr>
          <w:p w:rsidR="00E20FF4" w:rsidRPr="00FB1A25" w:rsidRDefault="00E20FF4" w:rsidP="00E20FF4">
            <w:pPr>
              <w:spacing w:after="0" w:line="240" w:lineRule="auto"/>
              <w:rPr>
                <w:rFonts w:eastAsia="Times New Roman"/>
                <w:bCs/>
                <w:sz w:val="20"/>
                <w:szCs w:val="20"/>
                <w:lang w:eastAsia="es-ES"/>
              </w:rPr>
            </w:pPr>
          </w:p>
        </w:tc>
      </w:tr>
      <w:tr w:rsidR="00E20FF4" w:rsidRPr="00FB1A25" w:rsidTr="00836420">
        <w:tc>
          <w:tcPr>
            <w:tcW w:w="490" w:type="dxa"/>
            <w:vAlign w:val="center"/>
          </w:tcPr>
          <w:p w:rsidR="00E20FF4" w:rsidRPr="00FB1A25" w:rsidRDefault="00E20FF4" w:rsidP="00E20FF4">
            <w:pPr>
              <w:spacing w:after="0" w:line="240" w:lineRule="auto"/>
              <w:jc w:val="center"/>
              <w:rPr>
                <w:rFonts w:eastAsia="Times New Roman"/>
                <w:sz w:val="20"/>
                <w:szCs w:val="20"/>
                <w:lang w:eastAsia="es-ES"/>
              </w:rPr>
            </w:pPr>
          </w:p>
        </w:tc>
        <w:tc>
          <w:tcPr>
            <w:tcW w:w="637" w:type="dxa"/>
            <w:vAlign w:val="center"/>
          </w:tcPr>
          <w:p w:rsidR="00E20FF4" w:rsidRPr="00FB1A25" w:rsidRDefault="00E20FF4" w:rsidP="00E20FF4">
            <w:pPr>
              <w:spacing w:after="0" w:line="240" w:lineRule="auto"/>
              <w:rPr>
                <w:rFonts w:eastAsia="Times New Roman"/>
                <w:sz w:val="20"/>
                <w:szCs w:val="20"/>
                <w:lang w:eastAsia="es-ES"/>
              </w:rPr>
            </w:pPr>
          </w:p>
        </w:tc>
        <w:tc>
          <w:tcPr>
            <w:tcW w:w="851" w:type="dxa"/>
            <w:vAlign w:val="center"/>
          </w:tcPr>
          <w:p w:rsidR="00E20FF4" w:rsidRPr="00FB1A25" w:rsidRDefault="00E20FF4" w:rsidP="00E20FF4">
            <w:pPr>
              <w:spacing w:after="0" w:line="240" w:lineRule="auto"/>
              <w:jc w:val="center"/>
              <w:rPr>
                <w:rFonts w:eastAsia="Times New Roman"/>
                <w:sz w:val="20"/>
                <w:szCs w:val="20"/>
                <w:lang w:eastAsia="es-ES"/>
              </w:rPr>
            </w:pPr>
            <w:r w:rsidRPr="00FB1A25">
              <w:rPr>
                <w:rFonts w:eastAsia="Times New Roman"/>
                <w:sz w:val="20"/>
                <w:szCs w:val="20"/>
                <w:lang w:eastAsia="es-ES"/>
              </w:rPr>
              <w:t>2.3.1</w:t>
            </w:r>
          </w:p>
        </w:tc>
        <w:tc>
          <w:tcPr>
            <w:tcW w:w="6977" w:type="dxa"/>
            <w:gridSpan w:val="3"/>
            <w:vAlign w:val="center"/>
          </w:tcPr>
          <w:p w:rsidR="00E20FF4" w:rsidRPr="00FB1A25" w:rsidRDefault="00E20FF4" w:rsidP="00E20FF4">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del gasto (fase RC para menores de 5.000 habitantes/A)</w:t>
            </w:r>
          </w:p>
        </w:tc>
        <w:tc>
          <w:tcPr>
            <w:tcW w:w="4510" w:type="dxa"/>
          </w:tcPr>
          <w:p w:rsidR="00E20FF4" w:rsidRPr="00FB1A25" w:rsidRDefault="00E20FF4" w:rsidP="00E20FF4">
            <w:pPr>
              <w:spacing w:after="0" w:line="240" w:lineRule="auto"/>
              <w:rPr>
                <w:rFonts w:eastAsia="Times New Roman" w:cs="Calibri"/>
                <w:sz w:val="20"/>
                <w:szCs w:val="20"/>
                <w:lang w:eastAsia="es-ES"/>
              </w:rPr>
            </w:pPr>
          </w:p>
        </w:tc>
      </w:tr>
      <w:tr w:rsidR="00CE66F2" w:rsidRPr="00FB1A25" w:rsidTr="00836420">
        <w:tc>
          <w:tcPr>
            <w:tcW w:w="490" w:type="dxa"/>
            <w:vAlign w:val="center"/>
          </w:tcPr>
          <w:p w:rsidR="00CE66F2" w:rsidRPr="00FB1A25" w:rsidRDefault="00CE66F2" w:rsidP="00E20FF4">
            <w:pPr>
              <w:spacing w:after="0" w:line="240" w:lineRule="auto"/>
              <w:jc w:val="center"/>
              <w:rPr>
                <w:rFonts w:eastAsia="Times New Roman"/>
                <w:sz w:val="20"/>
                <w:szCs w:val="20"/>
                <w:lang w:eastAsia="es-ES"/>
              </w:rPr>
            </w:pPr>
          </w:p>
        </w:tc>
        <w:tc>
          <w:tcPr>
            <w:tcW w:w="637" w:type="dxa"/>
            <w:vAlign w:val="center"/>
          </w:tcPr>
          <w:p w:rsidR="00CE66F2" w:rsidRPr="00FB1A25" w:rsidRDefault="00CE66F2" w:rsidP="00E20FF4">
            <w:pPr>
              <w:spacing w:after="0" w:line="240" w:lineRule="auto"/>
              <w:rPr>
                <w:rFonts w:eastAsia="Times New Roman"/>
                <w:sz w:val="20"/>
                <w:szCs w:val="20"/>
                <w:lang w:eastAsia="es-ES"/>
              </w:rPr>
            </w:pPr>
          </w:p>
        </w:tc>
        <w:tc>
          <w:tcPr>
            <w:tcW w:w="851" w:type="dxa"/>
            <w:vAlign w:val="center"/>
          </w:tcPr>
          <w:p w:rsidR="00CE66F2" w:rsidRPr="00FB1A25" w:rsidRDefault="00CE66F2" w:rsidP="00E20FF4">
            <w:pPr>
              <w:spacing w:after="0" w:line="240" w:lineRule="auto"/>
              <w:jc w:val="center"/>
              <w:rPr>
                <w:rFonts w:eastAsia="Times New Roman"/>
                <w:sz w:val="20"/>
                <w:szCs w:val="20"/>
                <w:lang w:eastAsia="es-ES"/>
              </w:rPr>
            </w:pPr>
          </w:p>
        </w:tc>
        <w:tc>
          <w:tcPr>
            <w:tcW w:w="6977" w:type="dxa"/>
            <w:gridSpan w:val="3"/>
            <w:vAlign w:val="center"/>
          </w:tcPr>
          <w:p w:rsidR="00CE66F2" w:rsidRPr="00FB1A25" w:rsidRDefault="00CE66F2" w:rsidP="009D216F">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 xml:space="preserve">SE MODIFICA EL REQUISITO B.1 (se sustituye la referencia al art. 125.1.b) por el art. </w:t>
            </w:r>
          </w:p>
          <w:p w:rsidR="00CE66F2" w:rsidRPr="00FB1A25" w:rsidRDefault="00CE66F2" w:rsidP="009D216F">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125)</w:t>
            </w:r>
          </w:p>
          <w:p w:rsidR="00CE66F2" w:rsidRPr="00FB1A25" w:rsidRDefault="00CE66F2" w:rsidP="009D216F">
            <w:pPr>
              <w:spacing w:after="0" w:line="240" w:lineRule="auto"/>
              <w:rPr>
                <w:rFonts w:eastAsia="Times New Roman" w:cs="Calibri"/>
                <w:color w:val="0070C0"/>
                <w:sz w:val="20"/>
                <w:szCs w:val="20"/>
                <w:lang w:eastAsia="es-ES"/>
              </w:rPr>
            </w:pPr>
          </w:p>
        </w:tc>
        <w:tc>
          <w:tcPr>
            <w:tcW w:w="4510" w:type="dxa"/>
            <w:vAlign w:val="center"/>
          </w:tcPr>
          <w:p w:rsidR="00CE66F2" w:rsidRPr="00FB1A25" w:rsidRDefault="00CE66F2" w:rsidP="00CE66F2">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apreciar el Tribunal Constitucional disconformes con el orden constitucional de distribución de competencias tanto el apartado 1.b) del art. 125 como el apartado 2 del art. 122 de la LCSP. (Pleno. Sentencia 68/2021, de 18 de marzo de 2021. Recurso de inconstitucionalidad 4261-2018)</w:t>
            </w:r>
          </w:p>
        </w:tc>
      </w:tr>
      <w:tr w:rsidR="000C2C46" w:rsidRPr="00FB1A25" w:rsidTr="000C2C46">
        <w:tc>
          <w:tcPr>
            <w:tcW w:w="490" w:type="dxa"/>
            <w:tcBorders>
              <w:top w:val="single" w:sz="4" w:space="0" w:color="BFBFBF"/>
              <w:left w:val="single" w:sz="4" w:space="0" w:color="BFBFBF"/>
              <w:bottom w:val="single" w:sz="4" w:space="0" w:color="BFBFBF"/>
              <w:right w:val="single" w:sz="4" w:space="0" w:color="BFBFBF"/>
            </w:tcBorders>
            <w:vAlign w:val="center"/>
          </w:tcPr>
          <w:p w:rsidR="000C2C46" w:rsidRPr="00FB1A25" w:rsidRDefault="000C2C46" w:rsidP="0000473B">
            <w:pPr>
              <w:spacing w:after="0" w:line="240" w:lineRule="auto"/>
              <w:jc w:val="center"/>
              <w:rPr>
                <w:rFonts w:eastAsia="Times New Roman"/>
                <w:sz w:val="20"/>
                <w:szCs w:val="20"/>
                <w:lang w:eastAsia="es-ES"/>
              </w:rPr>
            </w:pPr>
          </w:p>
        </w:tc>
        <w:tc>
          <w:tcPr>
            <w:tcW w:w="637" w:type="dxa"/>
            <w:tcBorders>
              <w:top w:val="single" w:sz="4" w:space="0" w:color="BFBFBF"/>
              <w:left w:val="single" w:sz="4" w:space="0" w:color="BFBFBF"/>
              <w:bottom w:val="single" w:sz="4" w:space="0" w:color="BFBFBF"/>
              <w:right w:val="single" w:sz="4" w:space="0" w:color="BFBFBF"/>
            </w:tcBorders>
            <w:vAlign w:val="center"/>
          </w:tcPr>
          <w:p w:rsidR="000C2C46" w:rsidRPr="00FB1A25" w:rsidRDefault="000C2C46" w:rsidP="0000473B">
            <w:pPr>
              <w:spacing w:after="0" w:line="240" w:lineRule="auto"/>
              <w:rPr>
                <w:rFonts w:eastAsia="Times New Roman"/>
                <w:sz w:val="20"/>
                <w:szCs w:val="20"/>
                <w:lang w:eastAsia="es-ES"/>
              </w:rPr>
            </w:pPr>
          </w:p>
        </w:tc>
        <w:tc>
          <w:tcPr>
            <w:tcW w:w="851" w:type="dxa"/>
            <w:tcBorders>
              <w:top w:val="single" w:sz="4" w:space="0" w:color="BFBFBF"/>
              <w:left w:val="single" w:sz="4" w:space="0" w:color="BFBFBF"/>
              <w:bottom w:val="single" w:sz="4" w:space="0" w:color="BFBFBF"/>
              <w:right w:val="single" w:sz="4" w:space="0" w:color="BFBFBF"/>
            </w:tcBorders>
            <w:vAlign w:val="center"/>
          </w:tcPr>
          <w:p w:rsidR="000C2C46" w:rsidRPr="00FB1A25" w:rsidRDefault="000C2C46" w:rsidP="0000473B">
            <w:pPr>
              <w:spacing w:after="0" w:line="240" w:lineRule="auto"/>
              <w:jc w:val="center"/>
              <w:rPr>
                <w:rFonts w:eastAsia="Times New Roman"/>
                <w:sz w:val="20"/>
                <w:szCs w:val="20"/>
                <w:lang w:eastAsia="es-ES"/>
              </w:rPr>
            </w:pPr>
          </w:p>
        </w:tc>
        <w:tc>
          <w:tcPr>
            <w:tcW w:w="6977" w:type="dxa"/>
            <w:gridSpan w:val="3"/>
            <w:tcBorders>
              <w:top w:val="single" w:sz="4" w:space="0" w:color="BFBFBF"/>
              <w:left w:val="single" w:sz="4" w:space="0" w:color="BFBFBF"/>
              <w:bottom w:val="single" w:sz="4" w:space="0" w:color="BFBFBF"/>
              <w:right w:val="single" w:sz="4" w:space="0" w:color="BFBFBF"/>
            </w:tcBorders>
            <w:vAlign w:val="center"/>
          </w:tcPr>
          <w:p w:rsidR="000C2C46" w:rsidRPr="00FB1A25" w:rsidRDefault="000C2C46" w:rsidP="0000473B">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B.4:</w:t>
            </w:r>
          </w:p>
          <w:p w:rsidR="000C2C46" w:rsidRPr="00FB1A25" w:rsidRDefault="000C2C46" w:rsidP="0000473B">
            <w:pPr>
              <w:spacing w:after="0" w:line="240" w:lineRule="auto"/>
              <w:rPr>
                <w:rFonts w:eastAsia="Times New Roman" w:cs="Calibri"/>
                <w:color w:val="0070C0"/>
                <w:sz w:val="20"/>
                <w:szCs w:val="20"/>
                <w:lang w:eastAsia="es-ES"/>
              </w:rPr>
            </w:pPr>
          </w:p>
          <w:p w:rsidR="000C2C46" w:rsidRPr="00FB1A25" w:rsidRDefault="000C2C46" w:rsidP="0000473B">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“Que la duración del contrato prevista en el pliego de cláusulas administrativas particulares o el documento descriptivo se ajusta a lo previsto en la Ley de Contratos del Sector Público.”</w:t>
            </w:r>
          </w:p>
          <w:p w:rsidR="000C2C46" w:rsidRPr="00FB1A25" w:rsidRDefault="000C2C46" w:rsidP="0000473B">
            <w:pPr>
              <w:spacing w:after="0" w:line="240" w:lineRule="auto"/>
              <w:rPr>
                <w:rFonts w:eastAsia="Times New Roman" w:cs="Calibri"/>
                <w:color w:val="0070C0"/>
                <w:sz w:val="20"/>
                <w:szCs w:val="20"/>
                <w:lang w:eastAsia="es-ES"/>
              </w:rPr>
            </w:pPr>
          </w:p>
        </w:tc>
        <w:tc>
          <w:tcPr>
            <w:tcW w:w="4510" w:type="dxa"/>
            <w:tcBorders>
              <w:top w:val="single" w:sz="4" w:space="0" w:color="BFBFBF"/>
              <w:left w:val="single" w:sz="4" w:space="0" w:color="BFBFBF"/>
              <w:bottom w:val="single" w:sz="4" w:space="0" w:color="BFBFBF"/>
              <w:right w:val="single" w:sz="4" w:space="0" w:color="BFBFBF"/>
            </w:tcBorders>
            <w:vAlign w:val="center"/>
          </w:tcPr>
          <w:p w:rsidR="000C2C46" w:rsidRPr="00FB1A25" w:rsidRDefault="000C2C46" w:rsidP="0000473B">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 la LCSP por el Real Decreto-Ley 11/2020, de modificación de la duración de los contratos de suministros: art. 29.4 párrafo 2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B.8 (Se elimina la referencia al art. 122.2 de la LCSP):</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sz w:val="20"/>
                <w:szCs w:val="20"/>
                <w:lang w:eastAsia="es-ES"/>
              </w:rPr>
            </w:pPr>
          </w:p>
        </w:tc>
        <w:tc>
          <w:tcPr>
            <w:tcW w:w="4510" w:type="dxa"/>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apreciar el Tribunal Constitucional disconformes con el orden constitucional de distribución de competencias tanto el apartado 1.b) del art. 125 como el apartado 2 del art. 122 de la LCSP. (Pleno. Sentencia 68/2021, de 18 de marzo de 2021. Recurso de inconstitucionalidad 4261-2018)</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B.9:</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6C004E">
            <w:pPr>
              <w:widowControl w:val="0"/>
              <w:autoSpaceDE w:val="0"/>
              <w:autoSpaceDN w:val="0"/>
              <w:adjustRightInd w:val="0"/>
              <w:spacing w:after="0" w:line="240" w:lineRule="auto"/>
              <w:ind w:right="68"/>
              <w:jc w:val="both"/>
              <w:rPr>
                <w:rFonts w:eastAsia="Times New Roman" w:cs="Calibri"/>
                <w:color w:val="0070C0"/>
                <w:sz w:val="20"/>
                <w:szCs w:val="20"/>
                <w:lang w:eastAsia="es-ES"/>
              </w:rPr>
            </w:pPr>
            <w:r w:rsidRPr="00FB1A25">
              <w:rPr>
                <w:rFonts w:eastAsia="Times New Roman" w:cs="Calibri"/>
                <w:i/>
                <w:color w:val="0070C0"/>
                <w:sz w:val="20"/>
                <w:szCs w:val="20"/>
                <w:lang w:eastAsia="es-ES"/>
              </w:rPr>
              <w:t>“…</w:t>
            </w:r>
            <w:r w:rsidRPr="00FB1A25">
              <w:rPr>
                <w:rFonts w:cs="Calibri"/>
                <w:i/>
                <w:color w:val="0070C0"/>
                <w:sz w:val="20"/>
                <w:szCs w:val="20"/>
              </w:rPr>
              <w:t>Que su valor estimado es igual o inferior a la cantidad establecida en el artículo 21.1 letra a) de la LCSP, o a sus correspondientes actualizaciones. “</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val="restart"/>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B.10:</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color w:val="0070C0"/>
                <w:sz w:val="20"/>
                <w:szCs w:val="20"/>
                <w:lang w:eastAsia="es-ES"/>
              </w:rPr>
              <w:t>…</w:t>
            </w:r>
            <w:r w:rsidRPr="00FB1A25">
              <w:rPr>
                <w:rFonts w:eastAsia="Times New Roman" w:cs="Calibri"/>
                <w:i/>
                <w:color w:val="0070C0"/>
                <w:sz w:val="20"/>
                <w:szCs w:val="20"/>
                <w:lang w:eastAsia="es-ES"/>
              </w:rPr>
              <w:t>Que no se supera el valor estimado de 60.000 euros.”</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vAlign w:val="center"/>
          </w:tcPr>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2.3.2</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 xml:space="preserve">Adjudicación (salvo los contratos menores) </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B.8:</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…Que se acredita la constitución de garantía definitiva.</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w:t>
            </w:r>
            <w:r w:rsidRPr="00FB1A25">
              <w:rPr>
                <w:rFonts w:cs="Arial"/>
                <w:i/>
                <w:color w:val="0070C0"/>
                <w:sz w:val="20"/>
                <w:szCs w:val="20"/>
              </w:rPr>
              <w:t>Sal</w:t>
            </w:r>
            <w:r w:rsidRPr="00FB1A25">
              <w:rPr>
                <w:rFonts w:cs="Arial"/>
                <w:i/>
                <w:color w:val="0070C0"/>
                <w:sz w:val="20"/>
                <w:szCs w:val="20"/>
                <w:shd w:val="clear" w:color="auto" w:fill="FFFFFF"/>
              </w:rPr>
              <w:t>vo en contratos de valor estimado inferior a 60.000 euros que se tramiten por el procedimiento abierto simplificado abreviado del artículo 159.6 de la LCSP y en las adjudicaciones de los acuerdos marco)”</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2.3.3</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y adjudicación de expedientes de contratación de suministros referidos a contratos menores que de acuerdo con lo establecido en la Norma de Ejecución presupuestaria están sujetos a fiscalización previa</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rPr>
          <w:trHeight w:val="1992"/>
        </w:trPr>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left="68" w:right="68"/>
              <w:jc w:val="both"/>
              <w:rPr>
                <w:rFonts w:cs="Calibri"/>
                <w:color w:val="000000"/>
                <w:sz w:val="20"/>
                <w:szCs w:val="20"/>
              </w:rPr>
            </w:pPr>
            <w:r w:rsidRPr="00FB1A25">
              <w:rPr>
                <w:rFonts w:cs="Arial"/>
                <w:color w:val="0070C0"/>
                <w:sz w:val="20"/>
                <w:szCs w:val="20"/>
              </w:rPr>
              <w:t>SE MODIFICA EL REQUISITO B.1:</w:t>
            </w:r>
          </w:p>
          <w:p w:rsidR="000C2C46" w:rsidRPr="00FB1A25" w:rsidRDefault="000C2C46" w:rsidP="000C2C46">
            <w:pPr>
              <w:widowControl w:val="0"/>
              <w:autoSpaceDE w:val="0"/>
              <w:autoSpaceDN w:val="0"/>
              <w:adjustRightInd w:val="0"/>
              <w:spacing w:after="0" w:line="240" w:lineRule="auto"/>
              <w:ind w:left="68" w:right="68"/>
              <w:jc w:val="both"/>
              <w:rPr>
                <w:rFonts w:cs="Calibri"/>
                <w:color w:val="000000"/>
                <w:sz w:val="20"/>
                <w:szCs w:val="20"/>
              </w:rPr>
            </w:pPr>
          </w:p>
          <w:p w:rsidR="000C2C46" w:rsidRPr="00FB1A25" w:rsidRDefault="000C2C46" w:rsidP="000C2C46">
            <w:pPr>
              <w:widowControl w:val="0"/>
              <w:autoSpaceDE w:val="0"/>
              <w:autoSpaceDN w:val="0"/>
              <w:adjustRightInd w:val="0"/>
              <w:spacing w:after="0" w:line="240" w:lineRule="auto"/>
              <w:ind w:left="68" w:right="68"/>
              <w:jc w:val="both"/>
              <w:rPr>
                <w:rFonts w:cs="Calibri"/>
                <w:i/>
                <w:color w:val="0070C0"/>
                <w:sz w:val="20"/>
                <w:szCs w:val="20"/>
              </w:rPr>
            </w:pPr>
            <w:r w:rsidRPr="00FB1A25">
              <w:rPr>
                <w:rFonts w:cs="Calibri"/>
                <w:i/>
                <w:color w:val="0070C0"/>
                <w:sz w:val="20"/>
                <w:szCs w:val="20"/>
              </w:rPr>
              <w:t>“Que existe propuesta de adjudicación firmada por el órgano gestor y el órgano competente para su aprobación, y que contiene los siguientes extremos:</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w:t>
            </w:r>
          </w:p>
          <w:p w:rsidR="000C2C46" w:rsidRPr="00FB1A25" w:rsidRDefault="000C2C46" w:rsidP="000C2C46">
            <w:pPr>
              <w:widowControl w:val="0"/>
              <w:autoSpaceDE w:val="0"/>
              <w:autoSpaceDN w:val="0"/>
              <w:adjustRightInd w:val="0"/>
              <w:spacing w:after="0" w:line="240" w:lineRule="auto"/>
              <w:ind w:left="197" w:right="68"/>
              <w:jc w:val="both"/>
              <w:rPr>
                <w:rFonts w:cs="Calibri"/>
                <w:i/>
                <w:color w:val="0070C0"/>
                <w:sz w:val="20"/>
                <w:szCs w:val="20"/>
              </w:rPr>
            </w:pPr>
            <w:r w:rsidRPr="00FB1A25">
              <w:rPr>
                <w:rFonts w:cs="Calibri"/>
                <w:i/>
                <w:color w:val="0070C0"/>
                <w:sz w:val="20"/>
                <w:szCs w:val="20"/>
              </w:rPr>
              <w:t xml:space="preserve"> (No aplicable a los contratos menores cuyo valor estimado no exceda de 5.000 euros y su pago se efectúe a través del sistema de anticipo de caja fija u otro similar)”</w:t>
            </w:r>
          </w:p>
          <w:p w:rsidR="000C2C46" w:rsidRPr="00FB1A25" w:rsidRDefault="000C2C46" w:rsidP="000C2C46">
            <w:pPr>
              <w:widowControl w:val="0"/>
              <w:autoSpaceDE w:val="0"/>
              <w:autoSpaceDN w:val="0"/>
              <w:adjustRightInd w:val="0"/>
              <w:spacing w:after="0" w:line="240" w:lineRule="auto"/>
              <w:ind w:left="197" w:right="68"/>
              <w:jc w:val="both"/>
              <w:rPr>
                <w:rFonts w:cs="Calibri"/>
                <w:color w:val="000000"/>
                <w:sz w:val="20"/>
                <w:szCs w:val="20"/>
              </w:rPr>
            </w:pPr>
          </w:p>
        </w:tc>
        <w:tc>
          <w:tcPr>
            <w:tcW w:w="4510" w:type="dxa"/>
            <w:vMerge w:val="restart"/>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modelo de NEP y de la LCSP por el Real Decreto-Ley 3/2020:</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rPr>
          <w:trHeight w:val="1664"/>
        </w:trPr>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left="68" w:right="68"/>
              <w:jc w:val="both"/>
              <w:rPr>
                <w:rFonts w:cs="Arial"/>
                <w:color w:val="0070C0"/>
                <w:sz w:val="20"/>
                <w:szCs w:val="20"/>
              </w:rPr>
            </w:pPr>
            <w:r w:rsidRPr="00FB1A25">
              <w:rPr>
                <w:rFonts w:cs="Arial"/>
                <w:color w:val="0070C0"/>
                <w:sz w:val="20"/>
                <w:szCs w:val="20"/>
              </w:rPr>
              <w:t>SE MODIFICA EL REQUISITO B.2:</w:t>
            </w:r>
          </w:p>
          <w:p w:rsidR="000C2C46" w:rsidRPr="00FB1A25" w:rsidRDefault="000C2C46" w:rsidP="000C2C46">
            <w:pPr>
              <w:widowControl w:val="0"/>
              <w:autoSpaceDE w:val="0"/>
              <w:autoSpaceDN w:val="0"/>
              <w:adjustRightInd w:val="0"/>
              <w:spacing w:after="0" w:line="240" w:lineRule="auto"/>
              <w:ind w:left="68" w:right="68"/>
              <w:jc w:val="both"/>
              <w:rPr>
                <w:rFonts w:cs="Calibri"/>
                <w:color w:val="000000"/>
                <w:sz w:val="20"/>
                <w:szCs w:val="20"/>
              </w:rPr>
            </w:pP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Que se justifica en el expediente haber solicitado, al menos, tres presupuestos.</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Que constan en el expediente las ofertas recibidas, así como la justificación de la seleccionada. De no ser posible lo anterior, se incorpora justificación motivada de tal extremo.</w:t>
            </w:r>
          </w:p>
          <w:p w:rsidR="000C2C46" w:rsidRPr="00FB1A25" w:rsidRDefault="000C2C46" w:rsidP="000C2C46">
            <w:pPr>
              <w:widowControl w:val="0"/>
              <w:autoSpaceDE w:val="0"/>
              <w:autoSpaceDN w:val="0"/>
              <w:adjustRightInd w:val="0"/>
              <w:spacing w:after="0" w:line="240" w:lineRule="auto"/>
              <w:ind w:left="68" w:right="68"/>
              <w:jc w:val="both"/>
              <w:rPr>
                <w:rFonts w:cs="Calibri"/>
                <w:i/>
                <w:color w:val="0070C0"/>
                <w:sz w:val="20"/>
                <w:szCs w:val="20"/>
              </w:rPr>
            </w:pPr>
            <w:r w:rsidRPr="00FB1A25">
              <w:rPr>
                <w:rFonts w:cs="Calibri"/>
                <w:i/>
                <w:color w:val="0070C0"/>
                <w:sz w:val="20"/>
                <w:szCs w:val="20"/>
              </w:rPr>
              <w:t>(No aplicable a los contratos menores cuyo valor estimado no exceda de 5.000 euros).</w:t>
            </w:r>
          </w:p>
          <w:p w:rsidR="006C004E" w:rsidRPr="00FB1A25" w:rsidRDefault="006C004E" w:rsidP="000C2C46">
            <w:pPr>
              <w:widowControl w:val="0"/>
              <w:autoSpaceDE w:val="0"/>
              <w:autoSpaceDN w:val="0"/>
              <w:adjustRightInd w:val="0"/>
              <w:spacing w:after="0" w:line="240" w:lineRule="auto"/>
              <w:ind w:left="68" w:right="68"/>
              <w:jc w:val="both"/>
              <w:rPr>
                <w:rFonts w:cs="Arial"/>
                <w:color w:val="0070C0"/>
                <w:sz w:val="20"/>
                <w:szCs w:val="20"/>
              </w:rPr>
            </w:pPr>
          </w:p>
        </w:tc>
        <w:tc>
          <w:tcPr>
            <w:tcW w:w="4510" w:type="dxa"/>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left="68" w:right="68"/>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2C46">
            <w:pPr>
              <w:spacing w:after="0" w:line="240" w:lineRule="auto"/>
              <w:rPr>
                <w:sz w:val="20"/>
                <w:szCs w:val="20"/>
              </w:rPr>
            </w:pPr>
          </w:p>
          <w:p w:rsidR="000C2C46" w:rsidRPr="00FB1A25" w:rsidRDefault="000C2C46" w:rsidP="000C2C46">
            <w:pPr>
              <w:spacing w:after="0" w:line="240" w:lineRule="auto"/>
              <w:rPr>
                <w:rFonts w:eastAsia="Times New Roman" w:cs="Calibri"/>
                <w:i/>
                <w:sz w:val="20"/>
                <w:szCs w:val="20"/>
                <w:lang w:eastAsia="es-ES"/>
              </w:rPr>
            </w:pPr>
            <w:r w:rsidRPr="00FB1A25">
              <w:rPr>
                <w:i/>
                <w:color w:val="0070C0"/>
                <w:sz w:val="20"/>
                <w:szCs w:val="20"/>
              </w:rPr>
              <w:t>Que existe informe jurídico favorable de secretaría sobre la aprobación del expediente (No aplicable a contratos menores cuyo valor estimado no exceda de 500 euros).</w:t>
            </w:r>
          </w:p>
        </w:tc>
        <w:tc>
          <w:tcPr>
            <w:tcW w:w="4510" w:type="dxa"/>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sz w:val="20"/>
                <w:szCs w:val="20"/>
              </w:rPr>
            </w:pPr>
          </w:p>
          <w:p w:rsidR="000C2C46" w:rsidRPr="00FB1A25" w:rsidRDefault="000C2C46" w:rsidP="000C2C46">
            <w:pPr>
              <w:widowControl w:val="0"/>
              <w:autoSpaceDE w:val="0"/>
              <w:autoSpaceDN w:val="0"/>
              <w:adjustRightInd w:val="0"/>
              <w:spacing w:after="0" w:line="240" w:lineRule="auto"/>
              <w:ind w:left="68" w:right="68"/>
              <w:jc w:val="both"/>
              <w:rPr>
                <w:rFonts w:cs="Arial"/>
                <w:color w:val="0070C0"/>
                <w:sz w:val="20"/>
                <w:szCs w:val="20"/>
              </w:rPr>
            </w:pPr>
            <w:r w:rsidRPr="00FB1A25">
              <w:rPr>
                <w:rFonts w:cs="Arial"/>
                <w:color w:val="0070C0"/>
                <w:sz w:val="20"/>
                <w:szCs w:val="20"/>
              </w:rPr>
              <w:t>SE MODIFICA EL REQUISITO B.4:</w:t>
            </w:r>
          </w:p>
          <w:p w:rsidR="000C2C46" w:rsidRPr="00FB1A25" w:rsidRDefault="000C2C46" w:rsidP="000C2C46">
            <w:pPr>
              <w:spacing w:after="0" w:line="240" w:lineRule="auto"/>
              <w:rPr>
                <w:i/>
                <w:color w:val="0070C0"/>
                <w:sz w:val="20"/>
                <w:szCs w:val="20"/>
              </w:rPr>
            </w:pPr>
            <w:r w:rsidRPr="00FB1A25">
              <w:rPr>
                <w:i/>
                <w:color w:val="0070C0"/>
                <w:sz w:val="20"/>
                <w:szCs w:val="20"/>
              </w:rPr>
              <w:t>“Que la propuesta está firmada por la secretaría (Aplicable a los contratos menores cuyo valor estimado no exceda de 500 euros).”</w:t>
            </w:r>
          </w:p>
          <w:p w:rsidR="000C2C46" w:rsidRPr="00FB1A25" w:rsidRDefault="000C2C46" w:rsidP="000C2C46">
            <w:pPr>
              <w:spacing w:after="0" w:line="240" w:lineRule="auto"/>
              <w:rPr>
                <w:rFonts w:eastAsia="Times New Roman" w:cs="Calibri"/>
                <w:sz w:val="20"/>
                <w:szCs w:val="20"/>
                <w:lang w:eastAsia="es-ES"/>
              </w:rPr>
            </w:pPr>
          </w:p>
        </w:tc>
        <w:tc>
          <w:tcPr>
            <w:tcW w:w="4510" w:type="dxa"/>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2.3.5</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Revisión de precios (fase AD/ADO)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9D1480" w:rsidRPr="00FB1A25" w:rsidTr="00984642">
        <w:tc>
          <w:tcPr>
            <w:tcW w:w="490" w:type="dxa"/>
            <w:vAlign w:val="center"/>
          </w:tcPr>
          <w:p w:rsidR="009D1480" w:rsidRPr="00FB1A25" w:rsidRDefault="009D1480" w:rsidP="000C2C46">
            <w:pPr>
              <w:spacing w:after="0" w:line="240" w:lineRule="auto"/>
              <w:jc w:val="center"/>
              <w:rPr>
                <w:rFonts w:eastAsia="Times New Roman"/>
                <w:sz w:val="20"/>
                <w:szCs w:val="20"/>
                <w:lang w:eastAsia="es-ES"/>
              </w:rPr>
            </w:pPr>
          </w:p>
        </w:tc>
        <w:tc>
          <w:tcPr>
            <w:tcW w:w="637" w:type="dxa"/>
            <w:vAlign w:val="center"/>
          </w:tcPr>
          <w:p w:rsidR="009D1480" w:rsidRPr="00FB1A25" w:rsidRDefault="009D1480" w:rsidP="000C2C46">
            <w:pPr>
              <w:spacing w:after="0" w:line="240" w:lineRule="auto"/>
              <w:rPr>
                <w:rFonts w:eastAsia="Times New Roman"/>
                <w:sz w:val="20"/>
                <w:szCs w:val="20"/>
                <w:lang w:eastAsia="es-ES"/>
              </w:rPr>
            </w:pPr>
          </w:p>
        </w:tc>
        <w:tc>
          <w:tcPr>
            <w:tcW w:w="851" w:type="dxa"/>
            <w:vAlign w:val="center"/>
          </w:tcPr>
          <w:p w:rsidR="009D1480" w:rsidRPr="00FB1A25" w:rsidRDefault="009D1480" w:rsidP="000C2C46">
            <w:pPr>
              <w:spacing w:after="0" w:line="240" w:lineRule="auto"/>
              <w:jc w:val="center"/>
              <w:rPr>
                <w:rFonts w:eastAsia="Times New Roman"/>
                <w:sz w:val="20"/>
                <w:szCs w:val="20"/>
                <w:lang w:eastAsia="es-ES"/>
              </w:rPr>
            </w:pPr>
          </w:p>
        </w:tc>
        <w:tc>
          <w:tcPr>
            <w:tcW w:w="6977" w:type="dxa"/>
            <w:gridSpan w:val="3"/>
            <w:vAlign w:val="center"/>
          </w:tcPr>
          <w:p w:rsidR="009D1480" w:rsidRPr="00FB1A25" w:rsidRDefault="009D1480" w:rsidP="000C2C46">
            <w:pPr>
              <w:widowControl w:val="0"/>
              <w:autoSpaceDE w:val="0"/>
              <w:autoSpaceDN w:val="0"/>
              <w:adjustRightInd w:val="0"/>
              <w:spacing w:before="120"/>
              <w:ind w:left="151" w:right="153"/>
              <w:jc w:val="both"/>
              <w:rPr>
                <w:rFonts w:cs="Arial"/>
                <w:color w:val="0070C0"/>
                <w:sz w:val="20"/>
                <w:szCs w:val="20"/>
              </w:rPr>
            </w:pPr>
            <w:r w:rsidRPr="00FB1A25">
              <w:rPr>
                <w:rFonts w:cs="Arial"/>
                <w:color w:val="0070C0"/>
                <w:sz w:val="20"/>
                <w:szCs w:val="20"/>
              </w:rPr>
              <w:t>SE MODIFICA EL REQUISITO B.2:</w:t>
            </w:r>
          </w:p>
          <w:p w:rsidR="009D1480" w:rsidRPr="00FB1A25" w:rsidRDefault="009D1480" w:rsidP="00D82667">
            <w:pPr>
              <w:widowControl w:val="0"/>
              <w:autoSpaceDE w:val="0"/>
              <w:autoSpaceDN w:val="0"/>
              <w:adjustRightInd w:val="0"/>
              <w:spacing w:after="0" w:line="240" w:lineRule="auto"/>
              <w:ind w:left="151" w:right="153"/>
              <w:jc w:val="both"/>
              <w:rPr>
                <w:rFonts w:cs="Arial"/>
                <w:i/>
                <w:color w:val="0070C0"/>
                <w:sz w:val="20"/>
                <w:szCs w:val="20"/>
              </w:rPr>
            </w:pPr>
            <w:r w:rsidRPr="00FB1A25">
              <w:rPr>
                <w:rFonts w:cs="Arial"/>
                <w:i/>
                <w:color w:val="0070C0"/>
                <w:sz w:val="20"/>
                <w:szCs w:val="20"/>
              </w:rPr>
              <w:t>“Que se trata de alguno de estos supuestos:</w:t>
            </w:r>
          </w:p>
          <w:p w:rsidR="009D1480" w:rsidRPr="00FB1A25" w:rsidRDefault="009D1480" w:rsidP="00D82667">
            <w:pPr>
              <w:pStyle w:val="Zerrenda-paragrafoa"/>
              <w:widowControl w:val="0"/>
              <w:numPr>
                <w:ilvl w:val="0"/>
                <w:numId w:val="1"/>
              </w:numPr>
              <w:autoSpaceDE w:val="0"/>
              <w:autoSpaceDN w:val="0"/>
              <w:adjustRightInd w:val="0"/>
              <w:spacing w:after="0" w:line="240" w:lineRule="auto"/>
              <w:ind w:left="493" w:right="153" w:hanging="227"/>
              <w:jc w:val="both"/>
              <w:rPr>
                <w:rFonts w:cs="Calibri"/>
                <w:i/>
                <w:color w:val="0070C0"/>
                <w:sz w:val="20"/>
                <w:szCs w:val="20"/>
              </w:rPr>
            </w:pPr>
            <w:r w:rsidRPr="00FB1A25">
              <w:rPr>
                <w:rFonts w:cs="Calibri"/>
                <w:i/>
                <w:color w:val="0070C0"/>
                <w:sz w:val="20"/>
                <w:szCs w:val="20"/>
              </w:rPr>
              <w:t xml:space="preserve">Que el contrato cuyo precio se revisa es de suministros de equipamiento o de suministro de energía. </w:t>
            </w:r>
          </w:p>
          <w:p w:rsidR="009D1480" w:rsidRPr="00FB1A25" w:rsidRDefault="009D1480" w:rsidP="00D82667">
            <w:pPr>
              <w:pStyle w:val="Zerrenda-paragrafoa"/>
              <w:widowControl w:val="0"/>
              <w:numPr>
                <w:ilvl w:val="0"/>
                <w:numId w:val="1"/>
              </w:numPr>
              <w:autoSpaceDE w:val="0"/>
              <w:autoSpaceDN w:val="0"/>
              <w:adjustRightInd w:val="0"/>
              <w:spacing w:after="0" w:line="240" w:lineRule="auto"/>
              <w:ind w:left="493" w:right="153" w:hanging="227"/>
              <w:jc w:val="both"/>
              <w:rPr>
                <w:rFonts w:cs="Calibri"/>
                <w:i/>
                <w:color w:val="0070C0"/>
                <w:sz w:val="20"/>
                <w:szCs w:val="20"/>
              </w:rPr>
            </w:pPr>
            <w:r w:rsidRPr="00FB1A25">
              <w:rPr>
                <w:rFonts w:cs="Calibri"/>
                <w:i/>
                <w:color w:val="0070C0"/>
                <w:sz w:val="20"/>
                <w:szCs w:val="20"/>
              </w:rPr>
              <w:t>Que el contrato cuyo precio se revisa tiene un periodo de recuperación de la inversión igual o superior a cinco años.</w:t>
            </w:r>
          </w:p>
          <w:p w:rsidR="009D1480" w:rsidRPr="00FB1A25" w:rsidRDefault="009D1480" w:rsidP="00D82667">
            <w:pPr>
              <w:pStyle w:val="Zerrenda-paragrafoa"/>
              <w:widowControl w:val="0"/>
              <w:numPr>
                <w:ilvl w:val="0"/>
                <w:numId w:val="1"/>
              </w:numPr>
              <w:autoSpaceDE w:val="0"/>
              <w:autoSpaceDN w:val="0"/>
              <w:adjustRightInd w:val="0"/>
              <w:spacing w:after="0" w:line="240" w:lineRule="auto"/>
              <w:ind w:left="493" w:right="153" w:hanging="227"/>
              <w:jc w:val="both"/>
              <w:rPr>
                <w:rFonts w:cs="Arial"/>
                <w:color w:val="231F20"/>
                <w:sz w:val="20"/>
                <w:szCs w:val="20"/>
              </w:rPr>
            </w:pPr>
            <w:r w:rsidRPr="00FB1A25">
              <w:rPr>
                <w:rFonts w:cs="Calibri"/>
                <w:i/>
                <w:color w:val="0070C0"/>
                <w:sz w:val="20"/>
                <w:szCs w:val="20"/>
              </w:rPr>
              <w:t>Que la suma de la participación en el presupuesto base de licitación del contrato de las materias primas, bienes intermedios y energía que se hayan de emplear supera el 20 por ciento de dicho presupuesto y el pliego indica el peso de cada materia prima, bien intermedio o suministro energético con participación superior al 1 por ciento.”</w:t>
            </w:r>
          </w:p>
          <w:p w:rsidR="00D82667" w:rsidRPr="00FB1A25" w:rsidRDefault="00D82667" w:rsidP="00D82667">
            <w:pPr>
              <w:pStyle w:val="Zerrenda-paragrafoa"/>
              <w:widowControl w:val="0"/>
              <w:autoSpaceDE w:val="0"/>
              <w:autoSpaceDN w:val="0"/>
              <w:adjustRightInd w:val="0"/>
              <w:spacing w:after="0" w:line="240" w:lineRule="auto"/>
              <w:ind w:left="493" w:right="153"/>
              <w:jc w:val="both"/>
              <w:rPr>
                <w:rFonts w:cs="Arial"/>
                <w:color w:val="231F20"/>
                <w:sz w:val="20"/>
                <w:szCs w:val="20"/>
              </w:rPr>
            </w:pPr>
          </w:p>
        </w:tc>
        <w:tc>
          <w:tcPr>
            <w:tcW w:w="4510" w:type="dxa"/>
            <w:vMerge w:val="restart"/>
            <w:vAlign w:val="center"/>
          </w:tcPr>
          <w:p w:rsidR="009D1480" w:rsidRPr="00FB1A25" w:rsidRDefault="009D1480"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9D1480" w:rsidRPr="00FB1A25" w:rsidRDefault="009D1480" w:rsidP="000C2C46">
            <w:pPr>
              <w:spacing w:after="0" w:line="240" w:lineRule="auto"/>
              <w:rPr>
                <w:rFonts w:eastAsia="Times New Roman" w:cs="Calibri"/>
                <w:sz w:val="20"/>
                <w:szCs w:val="20"/>
                <w:lang w:eastAsia="es-ES"/>
              </w:rPr>
            </w:pPr>
          </w:p>
        </w:tc>
      </w:tr>
      <w:tr w:rsidR="009D1480" w:rsidRPr="00FB1A25" w:rsidTr="00836420">
        <w:trPr>
          <w:trHeight w:val="912"/>
        </w:trPr>
        <w:tc>
          <w:tcPr>
            <w:tcW w:w="490" w:type="dxa"/>
            <w:vAlign w:val="center"/>
          </w:tcPr>
          <w:p w:rsidR="009D1480" w:rsidRPr="00FB1A25" w:rsidRDefault="009D1480" w:rsidP="000C2C46">
            <w:pPr>
              <w:spacing w:after="0" w:line="240" w:lineRule="auto"/>
              <w:jc w:val="center"/>
              <w:rPr>
                <w:rFonts w:eastAsia="Times New Roman"/>
                <w:sz w:val="20"/>
                <w:szCs w:val="20"/>
                <w:lang w:eastAsia="es-ES"/>
              </w:rPr>
            </w:pPr>
          </w:p>
        </w:tc>
        <w:tc>
          <w:tcPr>
            <w:tcW w:w="637" w:type="dxa"/>
            <w:vAlign w:val="center"/>
          </w:tcPr>
          <w:p w:rsidR="009D1480" w:rsidRPr="00FB1A25" w:rsidRDefault="009D1480" w:rsidP="000C2C46">
            <w:pPr>
              <w:spacing w:after="0" w:line="240" w:lineRule="auto"/>
              <w:rPr>
                <w:rFonts w:eastAsia="Times New Roman"/>
                <w:sz w:val="20"/>
                <w:szCs w:val="20"/>
                <w:lang w:eastAsia="es-ES"/>
              </w:rPr>
            </w:pPr>
          </w:p>
        </w:tc>
        <w:tc>
          <w:tcPr>
            <w:tcW w:w="851" w:type="dxa"/>
            <w:vAlign w:val="center"/>
          </w:tcPr>
          <w:p w:rsidR="009D1480" w:rsidRPr="00FB1A25" w:rsidRDefault="009D1480" w:rsidP="000C2C46">
            <w:pPr>
              <w:spacing w:after="0" w:line="240" w:lineRule="auto"/>
              <w:jc w:val="center"/>
              <w:rPr>
                <w:rFonts w:eastAsia="Times New Roman"/>
                <w:sz w:val="20"/>
                <w:szCs w:val="20"/>
                <w:lang w:eastAsia="es-ES"/>
              </w:rPr>
            </w:pPr>
          </w:p>
        </w:tc>
        <w:tc>
          <w:tcPr>
            <w:tcW w:w="6977" w:type="dxa"/>
            <w:gridSpan w:val="3"/>
            <w:vAlign w:val="center"/>
          </w:tcPr>
          <w:p w:rsidR="009D1480" w:rsidRPr="00FB1A25" w:rsidRDefault="009D1480" w:rsidP="000C2C46">
            <w:pPr>
              <w:widowControl w:val="0"/>
              <w:autoSpaceDE w:val="0"/>
              <w:autoSpaceDN w:val="0"/>
              <w:adjustRightInd w:val="0"/>
              <w:spacing w:after="0" w:line="240" w:lineRule="auto"/>
              <w:ind w:left="68" w:right="68"/>
              <w:jc w:val="both"/>
              <w:rPr>
                <w:rFonts w:cs="Arial"/>
                <w:color w:val="0070C0"/>
                <w:sz w:val="20"/>
                <w:szCs w:val="20"/>
              </w:rPr>
            </w:pPr>
            <w:r w:rsidRPr="00FB1A25">
              <w:rPr>
                <w:rFonts w:cs="Arial"/>
                <w:color w:val="0070C0"/>
                <w:sz w:val="20"/>
                <w:szCs w:val="20"/>
              </w:rPr>
              <w:t>SE MODIFICA EL REQUISITO B.3:</w:t>
            </w:r>
          </w:p>
          <w:p w:rsidR="009D1480" w:rsidRPr="00FB1A25" w:rsidRDefault="009D1480" w:rsidP="000C2C46">
            <w:pPr>
              <w:widowControl w:val="0"/>
              <w:autoSpaceDE w:val="0"/>
              <w:autoSpaceDN w:val="0"/>
              <w:adjustRightInd w:val="0"/>
              <w:spacing w:after="0" w:line="240" w:lineRule="auto"/>
              <w:ind w:left="68" w:right="68"/>
              <w:jc w:val="both"/>
              <w:rPr>
                <w:rFonts w:cs="Arial"/>
                <w:color w:val="0070C0"/>
                <w:sz w:val="20"/>
                <w:szCs w:val="20"/>
              </w:rPr>
            </w:pPr>
          </w:p>
          <w:p w:rsidR="009D1480" w:rsidRPr="00FB1A25" w:rsidRDefault="009D1480" w:rsidP="000C2C46">
            <w:pPr>
              <w:widowControl w:val="0"/>
              <w:autoSpaceDE w:val="0"/>
              <w:autoSpaceDN w:val="0"/>
              <w:adjustRightInd w:val="0"/>
              <w:spacing w:after="0" w:line="240" w:lineRule="auto"/>
              <w:ind w:left="68" w:right="68"/>
              <w:jc w:val="both"/>
              <w:rPr>
                <w:rFonts w:cs="Arial"/>
                <w:color w:val="0070C0"/>
                <w:sz w:val="20"/>
                <w:szCs w:val="20"/>
              </w:rPr>
            </w:pPr>
            <w:r w:rsidRPr="00FB1A25">
              <w:rPr>
                <w:rFonts w:cs="Arial"/>
                <w:color w:val="0070C0"/>
                <w:sz w:val="20"/>
                <w:szCs w:val="20"/>
              </w:rPr>
              <w:t>“</w:t>
            </w:r>
            <w:r w:rsidRPr="00FB1A25">
              <w:rPr>
                <w:rFonts w:cs="Arial"/>
                <w:i/>
                <w:color w:val="0070C0"/>
                <w:sz w:val="20"/>
                <w:szCs w:val="20"/>
              </w:rPr>
              <w:t>Que tratándose de contratos distintos de los de suministro de energía, ha transcurrido un año desde su formalización</w:t>
            </w:r>
            <w:r w:rsidRPr="00FB1A25">
              <w:rPr>
                <w:rFonts w:cs="Arial"/>
                <w:color w:val="0070C0"/>
                <w:sz w:val="20"/>
                <w:szCs w:val="20"/>
              </w:rPr>
              <w:t>.”</w:t>
            </w:r>
          </w:p>
          <w:p w:rsidR="009D1480" w:rsidRPr="00FB1A25" w:rsidRDefault="009D1480" w:rsidP="000C2C46">
            <w:pPr>
              <w:widowControl w:val="0"/>
              <w:autoSpaceDE w:val="0"/>
              <w:autoSpaceDN w:val="0"/>
              <w:adjustRightInd w:val="0"/>
              <w:spacing w:after="0" w:line="240" w:lineRule="auto"/>
              <w:ind w:left="68" w:right="68"/>
              <w:jc w:val="both"/>
              <w:rPr>
                <w:rFonts w:cs="Arial"/>
                <w:color w:val="0070C0"/>
                <w:sz w:val="20"/>
                <w:szCs w:val="20"/>
              </w:rPr>
            </w:pPr>
          </w:p>
        </w:tc>
        <w:tc>
          <w:tcPr>
            <w:tcW w:w="4510" w:type="dxa"/>
            <w:vMerge/>
          </w:tcPr>
          <w:p w:rsidR="009D1480" w:rsidRPr="00FB1A25" w:rsidRDefault="009D1480" w:rsidP="000C2C46">
            <w:pPr>
              <w:spacing w:after="0" w:line="240" w:lineRule="auto"/>
              <w:rPr>
                <w:rFonts w:eastAsia="Times New Roman" w:cs="Calibri"/>
                <w:color w:val="00B050"/>
                <w:sz w:val="20"/>
                <w:szCs w:val="20"/>
                <w:lang w:eastAsia="es-ES"/>
              </w:rPr>
            </w:pPr>
          </w:p>
        </w:tc>
      </w:tr>
      <w:tr w:rsidR="009D1480" w:rsidRPr="00FB1A25" w:rsidTr="00836420">
        <w:trPr>
          <w:trHeight w:val="912"/>
        </w:trPr>
        <w:tc>
          <w:tcPr>
            <w:tcW w:w="490" w:type="dxa"/>
            <w:vAlign w:val="center"/>
          </w:tcPr>
          <w:p w:rsidR="009D1480" w:rsidRPr="00FB1A25" w:rsidRDefault="009D1480" w:rsidP="000C2C46">
            <w:pPr>
              <w:spacing w:after="0" w:line="240" w:lineRule="auto"/>
              <w:jc w:val="center"/>
              <w:rPr>
                <w:rFonts w:eastAsia="Times New Roman"/>
                <w:sz w:val="20"/>
                <w:szCs w:val="20"/>
                <w:lang w:eastAsia="es-ES"/>
              </w:rPr>
            </w:pPr>
          </w:p>
        </w:tc>
        <w:tc>
          <w:tcPr>
            <w:tcW w:w="637" w:type="dxa"/>
            <w:vAlign w:val="center"/>
          </w:tcPr>
          <w:p w:rsidR="009D1480" w:rsidRPr="00FB1A25" w:rsidRDefault="009D1480" w:rsidP="000C2C46">
            <w:pPr>
              <w:spacing w:after="0" w:line="240" w:lineRule="auto"/>
              <w:rPr>
                <w:rFonts w:eastAsia="Times New Roman"/>
                <w:sz w:val="20"/>
                <w:szCs w:val="20"/>
                <w:lang w:eastAsia="es-ES"/>
              </w:rPr>
            </w:pPr>
          </w:p>
        </w:tc>
        <w:tc>
          <w:tcPr>
            <w:tcW w:w="851" w:type="dxa"/>
            <w:vAlign w:val="center"/>
          </w:tcPr>
          <w:p w:rsidR="009D1480" w:rsidRPr="00FB1A25" w:rsidRDefault="009D1480" w:rsidP="000C2C46">
            <w:pPr>
              <w:spacing w:after="0" w:line="240" w:lineRule="auto"/>
              <w:jc w:val="center"/>
              <w:rPr>
                <w:rFonts w:eastAsia="Times New Roman"/>
                <w:sz w:val="20"/>
                <w:szCs w:val="20"/>
                <w:lang w:eastAsia="es-ES"/>
              </w:rPr>
            </w:pPr>
          </w:p>
        </w:tc>
        <w:tc>
          <w:tcPr>
            <w:tcW w:w="6977" w:type="dxa"/>
            <w:gridSpan w:val="3"/>
            <w:vAlign w:val="center"/>
          </w:tcPr>
          <w:p w:rsidR="009D1480" w:rsidRPr="00FB1A25" w:rsidRDefault="00BE2AF3" w:rsidP="009D1480">
            <w:pPr>
              <w:widowControl w:val="0"/>
              <w:autoSpaceDE w:val="0"/>
              <w:autoSpaceDN w:val="0"/>
              <w:adjustRightInd w:val="0"/>
              <w:spacing w:after="0" w:line="240" w:lineRule="auto"/>
              <w:ind w:left="68" w:right="68"/>
              <w:jc w:val="both"/>
              <w:rPr>
                <w:rFonts w:cs="Arial"/>
                <w:color w:val="0070C0"/>
                <w:sz w:val="20"/>
                <w:szCs w:val="20"/>
              </w:rPr>
            </w:pPr>
            <w:r>
              <w:rPr>
                <w:rFonts w:cs="Arial"/>
                <w:color w:val="0070C0"/>
                <w:sz w:val="20"/>
                <w:szCs w:val="20"/>
              </w:rPr>
              <w:t>SE ELIMINA EL REQUISITO B.5 Y SU SUSTITUYE CON EL REQUISITO B.6</w:t>
            </w:r>
            <w:r w:rsidR="009D1480" w:rsidRPr="00FB1A25">
              <w:rPr>
                <w:rFonts w:cs="Arial"/>
                <w:color w:val="0070C0"/>
                <w:sz w:val="20"/>
                <w:szCs w:val="20"/>
              </w:rPr>
              <w:t>:</w:t>
            </w:r>
          </w:p>
          <w:p w:rsidR="009D1480" w:rsidRPr="00FB1A25" w:rsidRDefault="009D1480" w:rsidP="009D1480">
            <w:pPr>
              <w:widowControl w:val="0"/>
              <w:autoSpaceDE w:val="0"/>
              <w:autoSpaceDN w:val="0"/>
              <w:adjustRightInd w:val="0"/>
              <w:spacing w:after="0" w:line="240" w:lineRule="auto"/>
              <w:ind w:left="68" w:right="68"/>
              <w:jc w:val="both"/>
              <w:rPr>
                <w:rFonts w:cs="Arial"/>
                <w:color w:val="0070C0"/>
                <w:sz w:val="20"/>
                <w:szCs w:val="20"/>
              </w:rPr>
            </w:pPr>
          </w:p>
          <w:p w:rsidR="009D1480" w:rsidRPr="00FB1A25" w:rsidRDefault="009D1480" w:rsidP="009D1480">
            <w:pPr>
              <w:widowControl w:val="0"/>
              <w:autoSpaceDE w:val="0"/>
              <w:autoSpaceDN w:val="0"/>
              <w:adjustRightInd w:val="0"/>
              <w:spacing w:after="0" w:line="240" w:lineRule="auto"/>
              <w:ind w:left="68" w:right="68"/>
              <w:jc w:val="both"/>
              <w:rPr>
                <w:rFonts w:cs="Arial"/>
                <w:color w:val="231F20"/>
                <w:sz w:val="20"/>
                <w:szCs w:val="20"/>
              </w:rPr>
            </w:pPr>
            <w:r w:rsidRPr="00FB1A25">
              <w:rPr>
                <w:rFonts w:cs="Arial"/>
                <w:color w:val="0070C0"/>
                <w:sz w:val="20"/>
                <w:szCs w:val="20"/>
              </w:rPr>
              <w:t>“</w:t>
            </w:r>
            <w:r w:rsidRPr="00FB1A25">
              <w:rPr>
                <w:rFonts w:cs="Arial"/>
                <w:i/>
                <w:color w:val="0070C0"/>
                <w:sz w:val="20"/>
                <w:szCs w:val="20"/>
              </w:rPr>
              <w:t>Que existe informe favorable de secretaría o de la persona titular de la asesoría jurídica (en caso de municipios de gran población).”</w:t>
            </w:r>
          </w:p>
          <w:p w:rsidR="009D1480" w:rsidRPr="00FB1A25" w:rsidRDefault="009D1480" w:rsidP="009D1480">
            <w:pPr>
              <w:widowControl w:val="0"/>
              <w:autoSpaceDE w:val="0"/>
              <w:autoSpaceDN w:val="0"/>
              <w:adjustRightInd w:val="0"/>
              <w:spacing w:after="0" w:line="240" w:lineRule="auto"/>
              <w:ind w:left="68" w:right="68"/>
              <w:jc w:val="both"/>
              <w:rPr>
                <w:rFonts w:cs="Arial"/>
                <w:color w:val="0070C0"/>
                <w:sz w:val="20"/>
                <w:szCs w:val="20"/>
              </w:rPr>
            </w:pPr>
          </w:p>
        </w:tc>
        <w:tc>
          <w:tcPr>
            <w:tcW w:w="4510" w:type="dxa"/>
            <w:vMerge/>
          </w:tcPr>
          <w:p w:rsidR="009D1480" w:rsidRPr="00FB1A25" w:rsidRDefault="009D1480"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2.3.7</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Abonos a cuenta (fase 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SE MODIFICA EL REQUISITO B.4:</w:t>
            </w:r>
          </w:p>
          <w:p w:rsidR="000C2C46" w:rsidRPr="00FB1A25" w:rsidRDefault="000C2C46" w:rsidP="000C2C46">
            <w:pPr>
              <w:spacing w:after="0" w:line="240" w:lineRule="auto"/>
              <w:rPr>
                <w:rFonts w:cs="Calibri"/>
                <w:i/>
                <w:color w:val="0070C0"/>
                <w:sz w:val="20"/>
                <w:szCs w:val="20"/>
              </w:rPr>
            </w:pPr>
          </w:p>
          <w:p w:rsidR="000C2C46" w:rsidRPr="00FB1A25" w:rsidRDefault="000C2C46" w:rsidP="000C2C46">
            <w:pPr>
              <w:widowControl w:val="0"/>
              <w:numPr>
                <w:ilvl w:val="0"/>
                <w:numId w:val="9"/>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propuesta de adjudicación firmada por el órgano gestor y el órgano competente para su aprobación, y que contiene los siguientes extremos:</w:t>
            </w:r>
          </w:p>
          <w:p w:rsidR="000C2C46" w:rsidRPr="00FB1A25" w:rsidRDefault="000C2C46" w:rsidP="000C2C46">
            <w:pPr>
              <w:widowControl w:val="0"/>
              <w:numPr>
                <w:ilvl w:val="0"/>
                <w:numId w:val="1"/>
              </w:numPr>
              <w:autoSpaceDE w:val="0"/>
              <w:autoSpaceDN w:val="0"/>
              <w:adjustRightInd w:val="0"/>
              <w:spacing w:after="0" w:line="240" w:lineRule="auto"/>
              <w:ind w:left="493"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w:t>
            </w:r>
          </w:p>
          <w:p w:rsidR="000C2C46" w:rsidRPr="00FB1A25" w:rsidRDefault="000C2C46" w:rsidP="000C2C46">
            <w:pPr>
              <w:widowControl w:val="0"/>
              <w:numPr>
                <w:ilvl w:val="0"/>
                <w:numId w:val="1"/>
              </w:numPr>
              <w:autoSpaceDE w:val="0"/>
              <w:autoSpaceDN w:val="0"/>
              <w:adjustRightInd w:val="0"/>
              <w:spacing w:after="0" w:line="240" w:lineRule="auto"/>
              <w:ind w:left="493"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0C2C46" w:rsidRPr="00FB1A25" w:rsidRDefault="000C2C46" w:rsidP="000C2C46">
            <w:pPr>
              <w:widowControl w:val="0"/>
              <w:numPr>
                <w:ilvl w:val="0"/>
                <w:numId w:val="9"/>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se justifica en el expediente haber solicitado, al menos, tres presupuestos</w:t>
            </w:r>
            <w:r w:rsidR="009E067F" w:rsidRPr="00FB1A25">
              <w:rPr>
                <w:rFonts w:cs="Calibri"/>
                <w:i/>
                <w:color w:val="0070C0"/>
                <w:sz w:val="20"/>
                <w:szCs w:val="20"/>
              </w:rPr>
              <w:t>.</w:t>
            </w:r>
          </w:p>
          <w:p w:rsidR="000C2C46" w:rsidRPr="00FB1A25" w:rsidRDefault="000C2C46" w:rsidP="009E067F">
            <w:pPr>
              <w:widowControl w:val="0"/>
              <w:numPr>
                <w:ilvl w:val="0"/>
                <w:numId w:val="9"/>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constan en el expediente las ofertas recibidas, así como la justificación de la seleccionada. De no ser posible lo anterior, se incorpora justificación motivada de tal extremo (no aplicable a los contratos menores cuyo valor estimado no exceda de 5.000 euros).</w:t>
            </w:r>
          </w:p>
          <w:p w:rsidR="000C2C46" w:rsidRPr="00FB1A25" w:rsidRDefault="000C2C46" w:rsidP="000C2C46">
            <w:pPr>
              <w:widowControl w:val="0"/>
              <w:numPr>
                <w:ilvl w:val="0"/>
                <w:numId w:val="9"/>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p w:rsidR="000C2C46" w:rsidRPr="00FB1A25" w:rsidRDefault="000C2C46" w:rsidP="000C2C46">
            <w:pPr>
              <w:widowControl w:val="0"/>
              <w:numPr>
                <w:ilvl w:val="0"/>
                <w:numId w:val="9"/>
              </w:numPr>
              <w:autoSpaceDE w:val="0"/>
              <w:autoSpaceDN w:val="0"/>
              <w:adjustRightInd w:val="0"/>
              <w:spacing w:after="0" w:line="240" w:lineRule="auto"/>
              <w:ind w:left="339" w:right="68" w:hanging="284"/>
              <w:jc w:val="both"/>
              <w:rPr>
                <w:rFonts w:cs="Calibri"/>
                <w:i/>
                <w:color w:val="0070C0"/>
                <w:sz w:val="20"/>
                <w:szCs w:val="20"/>
              </w:rPr>
            </w:pPr>
            <w:r w:rsidRPr="00FB1A25">
              <w:rPr>
                <w:rFonts w:cs="Calibri"/>
                <w:i/>
                <w:color w:val="0070C0"/>
                <w:sz w:val="20"/>
                <w:szCs w:val="20"/>
              </w:rPr>
              <w:t xml:space="preserve">Que la propuesta está firmada por la secretaría (Aplicable a los contratos menores cuyo valor estimado no exceda de 500 euros). </w:t>
            </w:r>
          </w:p>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(Cuando se trate de contratos menores no sujetos a fiscalización previa)</w:t>
            </w:r>
          </w:p>
          <w:p w:rsidR="000C2C46" w:rsidRPr="00FB1A25" w:rsidRDefault="000C2C46" w:rsidP="000C2C46">
            <w:pPr>
              <w:spacing w:after="0" w:line="240" w:lineRule="auto"/>
              <w:rPr>
                <w:rFonts w:eastAsia="Times New Roman" w:cs="Calibri"/>
                <w:i/>
                <w:color w:val="0070C0"/>
                <w:sz w:val="20"/>
                <w:szCs w:val="20"/>
                <w:lang w:eastAsia="es-ES"/>
              </w:rPr>
            </w:pPr>
          </w:p>
        </w:tc>
        <w:tc>
          <w:tcPr>
            <w:tcW w:w="4510" w:type="dxa"/>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modelo de NEP y de la LCSP por el Real Decreto-Ley 3/2020:</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SE MODIFICA EL REQUISITO B.5:</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231F2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Que el contrato se ha ejecutado, al menos, en el 20% de su importe, que ha transcurrido un año desde su formalización y que se aplica la fórmula de revisión prevista en el pliego de cláusulas administrativas particulares (salvo en los contratos de suministro de energía).</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Que existe informe favorable de secretaría o de la persona titular de la asesoría jurídica en caso de municipios de gran población.</w:t>
            </w:r>
          </w:p>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(Cuando se incluya revisión de precios)”</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2.3.8</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Prórroga del contrato (fase AD)</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 xml:space="preserve">SE AÑADE UN TERCER APARTADO AL REQUISITO B.4: </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eastAsia="Times New Roman" w:cs="Calibri"/>
                <w:color w:val="0070C0"/>
                <w:sz w:val="20"/>
                <w:szCs w:val="20"/>
                <w:lang w:eastAsia="es-ES"/>
              </w:rPr>
            </w:pPr>
            <w:r w:rsidRPr="00FB1A25">
              <w:rPr>
                <w:rFonts w:cs="Arial"/>
                <w:color w:val="0070C0"/>
                <w:sz w:val="20"/>
                <w:szCs w:val="20"/>
              </w:rPr>
              <w:t>Que</w:t>
            </w:r>
            <w:r w:rsidRPr="00FB1A25">
              <w:rPr>
                <w:rFonts w:cs="Calibri"/>
                <w:color w:val="0070C0"/>
                <w:sz w:val="20"/>
                <w:szCs w:val="20"/>
              </w:rPr>
              <w:t xml:space="preserve"> se han enviado las invitaciones a presentar oferta del nuevo contrato al menos quince días antes de la finalización del contrato originario. (</w:t>
            </w:r>
            <w:r w:rsidRPr="00FB1A25">
              <w:rPr>
                <w:rFonts w:cs="Calibri"/>
                <w:i/>
                <w:iCs/>
                <w:color w:val="0070C0"/>
                <w:sz w:val="20"/>
                <w:szCs w:val="20"/>
              </w:rPr>
              <w:t>Cuando se prorroga un contrato basado en un acuerdo marco o un contrato especifico en el marco de un sistema dinámico de adquisición hasta que comience la ejecución del nuevo contrato)”.</w:t>
            </w:r>
          </w:p>
          <w:p w:rsidR="000C2C46" w:rsidRPr="00FB1A25" w:rsidRDefault="000C2C46" w:rsidP="000C2C46">
            <w:pPr>
              <w:widowControl w:val="0"/>
              <w:autoSpaceDE w:val="0"/>
              <w:autoSpaceDN w:val="0"/>
              <w:adjustRightInd w:val="0"/>
              <w:spacing w:after="0" w:line="240" w:lineRule="auto"/>
              <w:ind w:left="339" w:right="68"/>
              <w:jc w:val="both"/>
              <w:rPr>
                <w:rFonts w:eastAsia="Times New Roman" w:cs="Calibri"/>
                <w:color w:val="0070C0"/>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 29.4 de la LCSP por la Ley 21/2022, de 23 de diciembre, de Presupuestos Generales del Estado para el año 2023.</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2.3.9</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Entregas parciales y liquidación (fase 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keepNext/>
              <w:widowControl w:val="0"/>
              <w:autoSpaceDE w:val="0"/>
              <w:autoSpaceDN w:val="0"/>
              <w:adjustRightInd w:val="0"/>
              <w:spacing w:before="76" w:after="0" w:line="240" w:lineRule="auto"/>
              <w:ind w:right="153"/>
              <w:jc w:val="both"/>
              <w:rPr>
                <w:color w:val="0070C0"/>
                <w:sz w:val="20"/>
                <w:szCs w:val="20"/>
              </w:rPr>
            </w:pPr>
            <w:r w:rsidRPr="00FB1A25">
              <w:rPr>
                <w:color w:val="0070C0"/>
                <w:sz w:val="20"/>
                <w:szCs w:val="20"/>
              </w:rPr>
              <w:t>SE MODIFICA EL REQUISITO B.2:</w:t>
            </w:r>
          </w:p>
          <w:p w:rsidR="000C2C46" w:rsidRPr="00FB1A25" w:rsidRDefault="000C2C46" w:rsidP="000C2C46">
            <w:pPr>
              <w:keepNext/>
              <w:widowControl w:val="0"/>
              <w:autoSpaceDE w:val="0"/>
              <w:autoSpaceDN w:val="0"/>
              <w:adjustRightInd w:val="0"/>
              <w:spacing w:before="76" w:after="0" w:line="240" w:lineRule="auto"/>
              <w:ind w:right="153"/>
              <w:jc w:val="both"/>
              <w:rPr>
                <w:color w:val="0070C0"/>
                <w:sz w:val="20"/>
                <w:szCs w:val="20"/>
              </w:rPr>
            </w:pPr>
            <w:r w:rsidRPr="00FB1A25">
              <w:rPr>
                <w:color w:val="0070C0"/>
                <w:sz w:val="20"/>
                <w:szCs w:val="20"/>
              </w:rPr>
              <w:t>“</w:t>
            </w:r>
          </w:p>
          <w:p w:rsidR="000C2C46" w:rsidRPr="00FB1A25" w:rsidRDefault="000C2C46" w:rsidP="000C2C46">
            <w:pPr>
              <w:keepNext/>
              <w:widowControl w:val="0"/>
              <w:numPr>
                <w:ilvl w:val="0"/>
                <w:numId w:val="1"/>
              </w:numPr>
              <w:autoSpaceDE w:val="0"/>
              <w:autoSpaceDN w:val="0"/>
              <w:adjustRightInd w:val="0"/>
              <w:spacing w:before="76" w:after="0" w:line="240" w:lineRule="auto"/>
              <w:ind w:left="340" w:right="153" w:hanging="239"/>
              <w:jc w:val="both"/>
              <w:rPr>
                <w:i/>
                <w:color w:val="0070C0"/>
                <w:sz w:val="20"/>
                <w:szCs w:val="20"/>
              </w:rPr>
            </w:pPr>
            <w:r w:rsidRPr="00FB1A25">
              <w:rPr>
                <w:i/>
                <w:color w:val="0070C0"/>
                <w:sz w:val="20"/>
                <w:szCs w:val="20"/>
              </w:rPr>
              <w:t>Que el contrato se ha ejecutado, al menos, en el 20% de su importe y que ha transcurrido un año desde su formalización (Salvo en los contratos de suministro de energía)</w:t>
            </w:r>
          </w:p>
          <w:p w:rsidR="000C2C46" w:rsidRPr="00FB1A25" w:rsidRDefault="000C2C46" w:rsidP="000C2C46">
            <w:pPr>
              <w:keepNext/>
              <w:widowControl w:val="0"/>
              <w:numPr>
                <w:ilvl w:val="0"/>
                <w:numId w:val="1"/>
              </w:numPr>
              <w:autoSpaceDE w:val="0"/>
              <w:autoSpaceDN w:val="0"/>
              <w:adjustRightInd w:val="0"/>
              <w:spacing w:before="76" w:after="0" w:line="240" w:lineRule="auto"/>
              <w:ind w:left="340" w:right="153" w:hanging="239"/>
              <w:jc w:val="both"/>
              <w:rPr>
                <w:i/>
                <w:color w:val="0070C0"/>
                <w:sz w:val="20"/>
                <w:szCs w:val="20"/>
              </w:rPr>
            </w:pPr>
            <w:r w:rsidRPr="00FB1A25">
              <w:rPr>
                <w:i/>
                <w:color w:val="0070C0"/>
                <w:sz w:val="20"/>
                <w:szCs w:val="20"/>
              </w:rPr>
              <w:t xml:space="preserve">Que se aplica la fórmula de revisión prevista en el pliego de cláusulas administrativas particulares. </w:t>
            </w:r>
          </w:p>
          <w:p w:rsidR="000C2C46" w:rsidRPr="00FB1A25" w:rsidRDefault="000C2C46" w:rsidP="000C2C46">
            <w:pPr>
              <w:keepNext/>
              <w:widowControl w:val="0"/>
              <w:numPr>
                <w:ilvl w:val="0"/>
                <w:numId w:val="1"/>
              </w:numPr>
              <w:autoSpaceDE w:val="0"/>
              <w:autoSpaceDN w:val="0"/>
              <w:adjustRightInd w:val="0"/>
              <w:spacing w:before="76" w:after="0" w:line="240" w:lineRule="auto"/>
              <w:ind w:left="340" w:right="153" w:hanging="239"/>
              <w:jc w:val="both"/>
              <w:rPr>
                <w:i/>
                <w:color w:val="0070C0"/>
                <w:sz w:val="20"/>
                <w:szCs w:val="20"/>
              </w:rPr>
            </w:pPr>
            <w:r w:rsidRPr="00FB1A25">
              <w:rPr>
                <w:rFonts w:cs="Arial"/>
                <w:i/>
                <w:color w:val="0070C0"/>
                <w:sz w:val="20"/>
                <w:szCs w:val="20"/>
              </w:rPr>
              <w:t>Que existe informe favorable de secretaría o de la persona titular de la asesoría jurídica en caso de municipios de gran población</w:t>
            </w:r>
          </w:p>
          <w:p w:rsidR="000C2C46" w:rsidRPr="00FB1A25" w:rsidRDefault="000C2C46" w:rsidP="000C2C46">
            <w:pPr>
              <w:spacing w:after="0" w:line="240" w:lineRule="auto"/>
              <w:rPr>
                <w:i/>
                <w:iCs/>
                <w:color w:val="0070C0"/>
                <w:sz w:val="20"/>
                <w:szCs w:val="20"/>
              </w:rPr>
            </w:pPr>
            <w:r w:rsidRPr="00FB1A25">
              <w:rPr>
                <w:i/>
                <w:color w:val="0070C0"/>
                <w:sz w:val="20"/>
                <w:szCs w:val="20"/>
              </w:rPr>
              <w:t>(</w:t>
            </w:r>
            <w:r w:rsidRPr="00FB1A25">
              <w:rPr>
                <w:i/>
                <w:iCs/>
                <w:color w:val="0070C0"/>
                <w:sz w:val="20"/>
                <w:szCs w:val="20"/>
              </w:rPr>
              <w:t>Cuando se incluya revisión de precios.)”</w:t>
            </w:r>
          </w:p>
          <w:p w:rsidR="000C2C46" w:rsidRPr="00FB1A25" w:rsidRDefault="000C2C46" w:rsidP="000C2C46">
            <w:pPr>
              <w:spacing w:after="0" w:line="240" w:lineRule="auto"/>
              <w:rPr>
                <w:rFonts w:eastAsia="Times New Roman" w:cs="Calibri"/>
                <w:i/>
                <w:color w:val="0070C0"/>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SE MODIFICA EL REQUISITO B.3:</w:t>
            </w:r>
          </w:p>
          <w:p w:rsidR="000C2C46" w:rsidRPr="00FB1A25" w:rsidRDefault="000C2C46" w:rsidP="000C2C46">
            <w:pPr>
              <w:spacing w:after="0" w:line="240" w:lineRule="auto"/>
              <w:rPr>
                <w:rFonts w:cs="Calibri"/>
                <w:i/>
                <w:color w:val="0070C0"/>
                <w:sz w:val="20"/>
                <w:szCs w:val="20"/>
              </w:rPr>
            </w:pPr>
          </w:p>
          <w:p w:rsidR="000C2C46" w:rsidRPr="00FB1A25" w:rsidRDefault="000C2C46" w:rsidP="000C2C46">
            <w:pPr>
              <w:pStyle w:val="Zerrenda-paragrafoa"/>
              <w:widowControl w:val="0"/>
              <w:numPr>
                <w:ilvl w:val="0"/>
                <w:numId w:val="10"/>
              </w:numPr>
              <w:autoSpaceDE w:val="0"/>
              <w:autoSpaceDN w:val="0"/>
              <w:adjustRightInd w:val="0"/>
              <w:spacing w:after="0" w:line="240" w:lineRule="auto"/>
              <w:ind w:left="468" w:right="68"/>
              <w:jc w:val="both"/>
              <w:rPr>
                <w:rFonts w:cs="Calibri"/>
                <w:i/>
                <w:color w:val="0070C0"/>
                <w:sz w:val="20"/>
                <w:szCs w:val="20"/>
              </w:rPr>
            </w:pPr>
            <w:r w:rsidRPr="00FB1A25">
              <w:rPr>
                <w:rFonts w:cs="Calibri"/>
                <w:i/>
                <w:color w:val="0070C0"/>
                <w:sz w:val="20"/>
                <w:szCs w:val="20"/>
              </w:rPr>
              <w:t>Que existe propuesta de adjudicación firmada por el órgano gestor y el órgano competente para su aprobación, y que contiene los siguientes extremos:</w:t>
            </w:r>
          </w:p>
          <w:p w:rsidR="000C2C46" w:rsidRPr="00FB1A25" w:rsidRDefault="000C2C46" w:rsidP="000C2C46">
            <w:pPr>
              <w:widowControl w:val="0"/>
              <w:numPr>
                <w:ilvl w:val="0"/>
                <w:numId w:val="1"/>
              </w:numPr>
              <w:autoSpaceDE w:val="0"/>
              <w:autoSpaceDN w:val="0"/>
              <w:adjustRightInd w:val="0"/>
              <w:spacing w:after="0" w:line="240" w:lineRule="auto"/>
              <w:ind w:left="493"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w:t>
            </w:r>
          </w:p>
          <w:p w:rsidR="000C2C46" w:rsidRPr="00FB1A25" w:rsidRDefault="000C2C46" w:rsidP="000C2C46">
            <w:pPr>
              <w:widowControl w:val="0"/>
              <w:numPr>
                <w:ilvl w:val="0"/>
                <w:numId w:val="1"/>
              </w:numPr>
              <w:autoSpaceDE w:val="0"/>
              <w:autoSpaceDN w:val="0"/>
              <w:adjustRightInd w:val="0"/>
              <w:spacing w:after="0" w:line="240" w:lineRule="auto"/>
              <w:ind w:left="493"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0C2C46" w:rsidRPr="00FB1A25" w:rsidRDefault="000C2C46" w:rsidP="000C2C46">
            <w:pPr>
              <w:widowControl w:val="0"/>
              <w:numPr>
                <w:ilvl w:val="0"/>
                <w:numId w:val="10"/>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 xml:space="preserve"> Que se justifica en el expediente haber solicitado, al menos, tres presupuestos</w:t>
            </w:r>
            <w:r w:rsidR="00CD5B68" w:rsidRPr="00FB1A25">
              <w:rPr>
                <w:rFonts w:cs="Calibri"/>
                <w:i/>
                <w:color w:val="0070C0"/>
                <w:sz w:val="20"/>
                <w:szCs w:val="20"/>
              </w:rPr>
              <w:t>.</w:t>
            </w:r>
          </w:p>
          <w:p w:rsidR="000C2C46" w:rsidRPr="00FB1A25" w:rsidRDefault="000C2C46" w:rsidP="00CD5B68">
            <w:pPr>
              <w:widowControl w:val="0"/>
              <w:numPr>
                <w:ilvl w:val="0"/>
                <w:numId w:val="10"/>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constan en el expediente las ofertas recibidas, así como la justificación de la seleccionada. De no ser posible lo anterior, se incorpora justificación motivada de tal extremo (no aplicable a los contratos menores cuyo valor estimado no exceda de 5.000 euros).</w:t>
            </w:r>
          </w:p>
          <w:p w:rsidR="000C2C46" w:rsidRPr="00FB1A25" w:rsidRDefault="000C2C46" w:rsidP="000C2C46">
            <w:pPr>
              <w:widowControl w:val="0"/>
              <w:numPr>
                <w:ilvl w:val="0"/>
                <w:numId w:val="10"/>
              </w:numPr>
              <w:autoSpaceDE w:val="0"/>
              <w:autoSpaceDN w:val="0"/>
              <w:adjustRightInd w:val="0"/>
              <w:spacing w:after="0" w:line="240" w:lineRule="auto"/>
              <w:ind w:left="344" w:right="68" w:hanging="284"/>
              <w:jc w:val="both"/>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p w:rsidR="000C2C46" w:rsidRPr="00FB1A25" w:rsidRDefault="000C2C46" w:rsidP="000C2C46">
            <w:pPr>
              <w:widowControl w:val="0"/>
              <w:numPr>
                <w:ilvl w:val="0"/>
                <w:numId w:val="10"/>
              </w:numPr>
              <w:autoSpaceDE w:val="0"/>
              <w:autoSpaceDN w:val="0"/>
              <w:adjustRightInd w:val="0"/>
              <w:spacing w:after="0" w:line="240" w:lineRule="auto"/>
              <w:ind w:left="339" w:right="68" w:hanging="284"/>
              <w:jc w:val="both"/>
              <w:rPr>
                <w:rFonts w:cs="Calibri"/>
                <w:i/>
                <w:color w:val="0070C0"/>
                <w:sz w:val="20"/>
                <w:szCs w:val="20"/>
              </w:rPr>
            </w:pPr>
            <w:r w:rsidRPr="00FB1A25">
              <w:rPr>
                <w:rFonts w:cs="Calibri"/>
                <w:i/>
                <w:color w:val="0070C0"/>
                <w:sz w:val="20"/>
                <w:szCs w:val="20"/>
              </w:rPr>
              <w:t xml:space="preserve">Que la propuesta está firmada por la secretaría (Aplicable a los contratos menores cuyo valor estimado no exceda de 500 euros). </w:t>
            </w:r>
          </w:p>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(Cuando se trate de contratos menores no sujetos a fiscalización previa)</w:t>
            </w:r>
          </w:p>
          <w:p w:rsidR="000C2C46" w:rsidRPr="00FB1A25" w:rsidRDefault="000C2C46" w:rsidP="000C2C46">
            <w:pPr>
              <w:spacing w:after="0" w:line="240" w:lineRule="auto"/>
              <w:rPr>
                <w:rFonts w:eastAsia="Times New Roman" w:cs="Calibri"/>
                <w:i/>
                <w:color w:val="0070C0"/>
                <w:sz w:val="20"/>
                <w:szCs w:val="20"/>
                <w:lang w:eastAsia="es-ES"/>
              </w:rPr>
            </w:pPr>
          </w:p>
        </w:tc>
        <w:tc>
          <w:tcPr>
            <w:tcW w:w="4510" w:type="dxa"/>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modelo de NEP y de la LCSP por el Real Decreto-Ley 3/2020:</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2.4</w:t>
            </w:r>
          </w:p>
        </w:tc>
        <w:tc>
          <w:tcPr>
            <w:tcW w:w="7828" w:type="dxa"/>
            <w:gridSpan w:val="4"/>
            <w:vAlign w:val="center"/>
          </w:tcPr>
          <w:p w:rsidR="000C2C46" w:rsidRPr="00FB1A25" w:rsidRDefault="000C2C46" w:rsidP="000C2C46">
            <w:pPr>
              <w:spacing w:after="0" w:line="240" w:lineRule="auto"/>
              <w:rPr>
                <w:rFonts w:eastAsia="Times New Roman"/>
                <w:bCs/>
                <w:sz w:val="20"/>
                <w:szCs w:val="20"/>
                <w:lang w:eastAsia="es-ES"/>
              </w:rPr>
            </w:pPr>
            <w:r w:rsidRPr="00FB1A25">
              <w:rPr>
                <w:rFonts w:eastAsia="Times New Roman"/>
                <w:bCs/>
                <w:sz w:val="20"/>
                <w:szCs w:val="20"/>
                <w:lang w:eastAsia="es-ES"/>
              </w:rPr>
              <w:t>Servicios (servicios en general, para las fases posteriores a la formalización en los contratos tramitados en el marco de un sistema de racionalización técnica de la contratación)</w:t>
            </w:r>
          </w:p>
        </w:tc>
        <w:tc>
          <w:tcPr>
            <w:tcW w:w="4510" w:type="dxa"/>
          </w:tcPr>
          <w:p w:rsidR="000C2C46" w:rsidRPr="00FB1A25" w:rsidRDefault="000C2C46" w:rsidP="000C2C46">
            <w:pPr>
              <w:spacing w:after="0" w:line="240" w:lineRule="auto"/>
              <w:rPr>
                <w:rFonts w:eastAsia="Times New Roman"/>
                <w:bCs/>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del gasto ((fase RC para menores de 5.000 habitantes/A) (salvo los contratos menores)</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 xml:space="preserve">SE MODIFICA EL REQUISITO B.1 (se sustituye la referencia al art. 125.1.b) por el art. </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125)</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val="restart"/>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disconformes con el orden constitucional de distribución de competencias tanto el apartado 1.b) del art. 125 como el apartado 2 del art. 122 de la LCSP. (Pleno. Sentencia 68/2021, de 18 de marzo de 2021. Recurso de inconstitucionalidad 4261-2018)</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B.8 (se elimina la referencia al art. 122.2 de la LCSP, quedando el texto:</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sz w:val="20"/>
                <w:szCs w:val="20"/>
                <w:lang w:eastAsia="es-ES"/>
              </w:rPr>
            </w:pPr>
          </w:p>
        </w:tc>
        <w:tc>
          <w:tcPr>
            <w:tcW w:w="4510" w:type="dxa"/>
            <w:vMerge/>
          </w:tcPr>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B.9, condición primera:</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w:t>
            </w:r>
          </w:p>
          <w:p w:rsidR="000C2C46" w:rsidRPr="00FB1A25" w:rsidRDefault="000C2C46" w:rsidP="000C2C46">
            <w:pPr>
              <w:widowControl w:val="0"/>
              <w:numPr>
                <w:ilvl w:val="0"/>
                <w:numId w:val="1"/>
              </w:numPr>
              <w:autoSpaceDE w:val="0"/>
              <w:autoSpaceDN w:val="0"/>
              <w:adjustRightInd w:val="0"/>
              <w:spacing w:after="0" w:line="240" w:lineRule="auto"/>
              <w:ind w:left="326" w:right="68" w:hanging="252"/>
              <w:jc w:val="both"/>
              <w:rPr>
                <w:rFonts w:cs="Arial"/>
                <w:i/>
                <w:color w:val="0070C0"/>
                <w:sz w:val="20"/>
                <w:szCs w:val="20"/>
              </w:rPr>
            </w:pPr>
            <w:r w:rsidRPr="00FB1A25">
              <w:rPr>
                <w:rFonts w:cs="Arial"/>
                <w:i/>
                <w:color w:val="0070C0"/>
                <w:sz w:val="20"/>
                <w:szCs w:val="20"/>
              </w:rPr>
              <w:t>Que su valor estimado es igual o inferior a la cantidad establecida en el artículo 22.1, letra a) de la LCSP, o a sus correspondientes actualizaciones.”</w:t>
            </w:r>
          </w:p>
          <w:p w:rsidR="000C2C46" w:rsidRPr="00FB1A25" w:rsidRDefault="000C2C46" w:rsidP="000C2C46">
            <w:pPr>
              <w:spacing w:after="0" w:line="240" w:lineRule="auto"/>
              <w:rPr>
                <w:rFonts w:eastAsia="Times New Roman" w:cs="Calibri"/>
                <w:sz w:val="20"/>
                <w:szCs w:val="20"/>
                <w:lang w:eastAsia="es-ES"/>
              </w:rPr>
            </w:pPr>
          </w:p>
        </w:tc>
        <w:tc>
          <w:tcPr>
            <w:tcW w:w="4510" w:type="dxa"/>
            <w:vMerge w:val="restart"/>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y exclusión de los contratos de servicios que tengan por objeto prestaciones de carácter intelectual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B.10:</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r w:rsidRPr="00FB1A25">
              <w:rPr>
                <w:rFonts w:eastAsia="Times New Roman" w:cs="Calibri"/>
                <w:i/>
                <w:color w:val="0070C0"/>
                <w:sz w:val="20"/>
                <w:szCs w:val="20"/>
                <w:lang w:eastAsia="es-ES"/>
              </w:rPr>
              <w:t>Que no se supera el valor estimado de 60.000 euros</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Y se añade:</w:t>
            </w:r>
          </w:p>
          <w:p w:rsidR="000C2C46" w:rsidRPr="00FB1A25" w:rsidRDefault="000C2C46" w:rsidP="00464674">
            <w:pPr>
              <w:widowControl w:val="0"/>
              <w:autoSpaceDE w:val="0"/>
              <w:autoSpaceDN w:val="0"/>
              <w:adjustRightInd w:val="0"/>
              <w:spacing w:before="120" w:after="0" w:line="240" w:lineRule="auto"/>
              <w:ind w:right="153"/>
              <w:jc w:val="both"/>
              <w:rPr>
                <w:rFonts w:eastAsia="Times New Roman" w:cs="Calibri"/>
                <w:color w:val="0070C0"/>
                <w:sz w:val="20"/>
                <w:szCs w:val="20"/>
                <w:lang w:eastAsia="es-ES"/>
              </w:rPr>
            </w:pPr>
            <w:r w:rsidRPr="00FB1A25">
              <w:rPr>
                <w:rFonts w:eastAsia="Times New Roman" w:cs="Calibri"/>
                <w:i/>
                <w:color w:val="0070C0"/>
                <w:sz w:val="20"/>
                <w:szCs w:val="20"/>
                <w:lang w:eastAsia="es-ES"/>
              </w:rPr>
              <w:t>“-</w:t>
            </w:r>
            <w:r w:rsidRPr="00FB1A25">
              <w:rPr>
                <w:rFonts w:cs="Arial"/>
                <w:i/>
                <w:color w:val="0070C0"/>
                <w:sz w:val="20"/>
                <w:szCs w:val="20"/>
              </w:rPr>
              <w:t xml:space="preserve"> Que no tenga por objeto prestaciones de carácter intelectual.”</w:t>
            </w:r>
            <w:r w:rsidRPr="00FB1A25">
              <w:rPr>
                <w:rFonts w:eastAsia="Times New Roman" w:cs="Calibri"/>
                <w:color w:val="0070C0"/>
                <w:sz w:val="20"/>
                <w:szCs w:val="20"/>
                <w:lang w:eastAsia="es-ES"/>
              </w:rPr>
              <w:t xml:space="preserve"> </w:t>
            </w:r>
          </w:p>
          <w:p w:rsidR="000C2C46" w:rsidRPr="00FB1A25" w:rsidRDefault="000C2C46" w:rsidP="000C2C46">
            <w:pPr>
              <w:spacing w:after="0" w:line="240" w:lineRule="auto"/>
              <w:rPr>
                <w:rFonts w:eastAsia="Times New Roman" w:cs="Calibri"/>
                <w:sz w:val="20"/>
                <w:szCs w:val="20"/>
                <w:lang w:eastAsia="es-ES"/>
              </w:rPr>
            </w:pPr>
          </w:p>
        </w:tc>
        <w:tc>
          <w:tcPr>
            <w:tcW w:w="4510" w:type="dxa"/>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2.4.2</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Adjudicación (salvo los contratos menores)</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B.8:</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Que se acredita la constitución de garantía definitiva.</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cs="Calibri"/>
                <w:color w:val="0070C0"/>
                <w:sz w:val="20"/>
                <w:szCs w:val="20"/>
              </w:rPr>
              <w:t>(</w:t>
            </w:r>
            <w:r w:rsidRPr="00FB1A25">
              <w:rPr>
                <w:rFonts w:cs="Calibri"/>
                <w:i/>
                <w:color w:val="0070C0"/>
                <w:sz w:val="20"/>
                <w:szCs w:val="20"/>
                <w:u w:val="dotted"/>
              </w:rPr>
              <w:t>Salvo</w:t>
            </w:r>
            <w:r w:rsidRPr="00FB1A25">
              <w:rPr>
                <w:rFonts w:cs="Calibri"/>
                <w:i/>
                <w:color w:val="0070C0"/>
                <w:sz w:val="20"/>
                <w:szCs w:val="20"/>
                <w:u w:val="dotted"/>
                <w:shd w:val="clear" w:color="auto" w:fill="FFFFFF"/>
              </w:rPr>
              <w:t xml:space="preserve"> </w:t>
            </w:r>
            <w:r w:rsidRPr="00FB1A25">
              <w:rPr>
                <w:rFonts w:cs="Calibri"/>
                <w:i/>
                <w:color w:val="0070C0"/>
                <w:sz w:val="20"/>
                <w:szCs w:val="20"/>
                <w:shd w:val="clear" w:color="auto" w:fill="FFFFFF"/>
              </w:rPr>
              <w:t xml:space="preserve">en contratos de valor estimado inferior a 60.000 euros que se tramiten por el procedimiento abierto simplificado abreviado del artículo 159.6 de la LCSP y en las adjudicaciones de los </w:t>
            </w:r>
            <w:r w:rsidRPr="00FB1A25">
              <w:rPr>
                <w:rFonts w:cs="Calibri"/>
                <w:i/>
                <w:color w:val="0070C0"/>
                <w:sz w:val="20"/>
                <w:szCs w:val="20"/>
                <w:u w:val="dotted"/>
                <w:shd w:val="clear" w:color="auto" w:fill="FFFFFF"/>
              </w:rPr>
              <w:t>acuerdos marco</w:t>
            </w:r>
            <w:r w:rsidRPr="00FB1A25">
              <w:rPr>
                <w:rFonts w:cs="Calibri"/>
                <w:i/>
                <w:color w:val="0070C0"/>
                <w:sz w:val="20"/>
                <w:szCs w:val="20"/>
                <w:shd w:val="clear" w:color="auto" w:fill="FFFFFF"/>
              </w:rPr>
              <w:t>)”</w:t>
            </w:r>
          </w:p>
          <w:p w:rsidR="000C2C46" w:rsidRPr="00FB1A25" w:rsidRDefault="000C2C46" w:rsidP="000C2C46">
            <w:pPr>
              <w:spacing w:after="0" w:line="240" w:lineRule="auto"/>
              <w:rPr>
                <w:rFonts w:eastAsia="Times New Roman" w:cs="Calibri"/>
                <w:sz w:val="20"/>
                <w:szCs w:val="20"/>
                <w:lang w:eastAsia="es-ES"/>
              </w:rPr>
            </w:pPr>
          </w:p>
        </w:tc>
        <w:tc>
          <w:tcPr>
            <w:tcW w:w="4510"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2.4.3</w:t>
            </w:r>
          </w:p>
        </w:tc>
        <w:tc>
          <w:tcPr>
            <w:tcW w:w="6977" w:type="dxa"/>
            <w:gridSpan w:val="3"/>
            <w:vAlign w:val="center"/>
          </w:tcPr>
          <w:p w:rsidR="000C2C46" w:rsidRPr="00FB1A25" w:rsidRDefault="000C2C46" w:rsidP="000C0E1E">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y adjudicación de expedientes de contratación de servicios referidos a contratos menores que de acuerdo con lo establecido en la Norma de Ejecución presupuestaria están sujetos a fiscalización previa:</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SE MODIFICA EL REQUISITO B.1:</w:t>
            </w:r>
          </w:p>
          <w:p w:rsidR="008836AF" w:rsidRPr="00FB1A25" w:rsidRDefault="008836AF" w:rsidP="000C2C46">
            <w:pPr>
              <w:widowControl w:val="0"/>
              <w:autoSpaceDE w:val="0"/>
              <w:autoSpaceDN w:val="0"/>
              <w:adjustRightInd w:val="0"/>
              <w:spacing w:after="0" w:line="240" w:lineRule="auto"/>
              <w:ind w:right="68"/>
              <w:jc w:val="both"/>
              <w:rPr>
                <w:rFonts w:cs="Calibri"/>
                <w:i/>
                <w:color w:val="0070C0"/>
                <w:sz w:val="20"/>
                <w:szCs w:val="20"/>
              </w:rPr>
            </w:pPr>
          </w:p>
          <w:p w:rsidR="008836AF" w:rsidRPr="00FB1A25" w:rsidRDefault="000C2C46" w:rsidP="008836AF">
            <w:pPr>
              <w:widowControl w:val="0"/>
              <w:autoSpaceDE w:val="0"/>
              <w:autoSpaceDN w:val="0"/>
              <w:adjustRightInd w:val="0"/>
              <w:spacing w:after="0" w:line="240" w:lineRule="auto"/>
              <w:ind w:left="68" w:right="68"/>
              <w:jc w:val="both"/>
              <w:rPr>
                <w:rFonts w:cs="Calibri"/>
                <w:color w:val="000000"/>
                <w:sz w:val="20"/>
                <w:szCs w:val="20"/>
              </w:rPr>
            </w:pPr>
            <w:r w:rsidRPr="00FB1A25">
              <w:rPr>
                <w:rFonts w:cs="Calibri"/>
                <w:i/>
                <w:color w:val="0070C0"/>
                <w:sz w:val="20"/>
                <w:szCs w:val="20"/>
              </w:rPr>
              <w:t>“</w:t>
            </w:r>
            <w:r w:rsidR="008836AF" w:rsidRPr="00FB1A25">
              <w:rPr>
                <w:rFonts w:cs="Calibri"/>
                <w:i/>
                <w:color w:val="0070C0"/>
                <w:sz w:val="20"/>
                <w:szCs w:val="20"/>
              </w:rPr>
              <w:t>Que existe propuesta de adjudicación firmada por el órgano gestor y el órgano competente para su aprobación, y que contiene los siguientes extremos:</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 (no aplicable a los contratos de servicios complementarios de un contrato menor de obras según lo dispuesto en el artículo 29.7 LCSP).”</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0C2C46" w:rsidRPr="00FB1A25" w:rsidRDefault="000C2C46" w:rsidP="000C2C46">
            <w:pPr>
              <w:spacing w:after="0" w:line="240" w:lineRule="auto"/>
              <w:rPr>
                <w:rFonts w:cs="Calibri"/>
                <w:i/>
                <w:color w:val="0070C0"/>
                <w:sz w:val="20"/>
                <w:szCs w:val="20"/>
              </w:rPr>
            </w:pPr>
          </w:p>
        </w:tc>
        <w:tc>
          <w:tcPr>
            <w:tcW w:w="4510" w:type="dxa"/>
            <w:vMerge w:val="restart"/>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 xml:space="preserve">Por modificación del modelo de NEP y por modificación de la LCSP: del artículo 29.7 por la Ley 9/2022, de 14 de junio, de Calidad de la Arquitectura, y del artículo 118 por el Real Decreto-Ley 3/2020, de 4 de febrero,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 (por un lado, elimina la exigencia de que el contratista no haya suscrito contratos menores por importe superior al contrato menor, y , por otro lado, excluye de la tramitación del expediente los ACF cuyo valor estimado no exceda de 5.000 euros). </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B.2:</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sz w:val="20"/>
                <w:szCs w:val="20"/>
                <w:lang w:eastAsia="es-ES"/>
              </w:rPr>
              <w:t xml:space="preserve">     </w:t>
            </w:r>
            <w:r w:rsidRPr="00FB1A25">
              <w:rPr>
                <w:rFonts w:eastAsia="Times New Roman" w:cs="Calibri"/>
                <w:i/>
                <w:color w:val="0070C0"/>
                <w:sz w:val="20"/>
                <w:szCs w:val="20"/>
                <w:lang w:eastAsia="es-ES"/>
              </w:rPr>
              <w:t>- Que se justifica en el expediente haber solicitado, al menos, tres presupuestos.</w:t>
            </w:r>
          </w:p>
          <w:p w:rsidR="000C2C46" w:rsidRPr="00FB1A25" w:rsidRDefault="000C2C46" w:rsidP="000C2C46">
            <w:pPr>
              <w:spacing w:after="0" w:line="240" w:lineRule="auto"/>
              <w:ind w:left="184"/>
              <w:rPr>
                <w:rFonts w:eastAsia="Times New Roman" w:cs="Calibri"/>
                <w:i/>
                <w:color w:val="0070C0"/>
                <w:sz w:val="20"/>
                <w:szCs w:val="20"/>
                <w:lang w:eastAsia="es-ES"/>
              </w:rPr>
            </w:pPr>
            <w:r w:rsidRPr="00FB1A25">
              <w:rPr>
                <w:rFonts w:eastAsia="Times New Roman" w:cs="Calibri"/>
                <w:i/>
                <w:color w:val="0070C0"/>
                <w:sz w:val="20"/>
                <w:szCs w:val="20"/>
                <w:lang w:eastAsia="es-ES"/>
              </w:rPr>
              <w:t xml:space="preserve">- Que constan en el expediente las ofertas recibidas, así como la justificación de la seleccionada. De no ser posible lo anterior, se incorpora justificación motivada de tal extremo </w:t>
            </w:r>
          </w:p>
          <w:p w:rsidR="000C2C46" w:rsidRPr="00FB1A25" w:rsidRDefault="000C2C46" w:rsidP="000C2C46">
            <w:pPr>
              <w:spacing w:after="0" w:line="240" w:lineRule="auto"/>
              <w:ind w:left="184"/>
              <w:rPr>
                <w:rFonts w:eastAsia="Times New Roman" w:cs="Calibri"/>
                <w:i/>
                <w:color w:val="0070C0"/>
                <w:sz w:val="20"/>
                <w:szCs w:val="20"/>
                <w:lang w:eastAsia="es-ES"/>
              </w:rPr>
            </w:pPr>
            <w:r w:rsidRPr="00FB1A25">
              <w:rPr>
                <w:rFonts w:eastAsia="Times New Roman" w:cs="Calibri"/>
                <w:i/>
                <w:color w:val="0070C0"/>
                <w:sz w:val="20"/>
                <w:szCs w:val="20"/>
                <w:lang w:eastAsia="es-ES"/>
              </w:rPr>
              <w:t>(no aplicable a los contratos menores cuyo valor estimado no exceda de 5.000 euros).</w:t>
            </w:r>
          </w:p>
          <w:p w:rsidR="000C2C46" w:rsidRPr="00FB1A25" w:rsidRDefault="000C2C46" w:rsidP="000C2C46">
            <w:pPr>
              <w:spacing w:after="0" w:line="240" w:lineRule="auto"/>
              <w:rPr>
                <w:rFonts w:eastAsia="Times New Roman" w:cs="Calibri"/>
                <w:sz w:val="20"/>
                <w:szCs w:val="20"/>
                <w:lang w:eastAsia="es-ES"/>
              </w:rPr>
            </w:pPr>
          </w:p>
        </w:tc>
        <w:tc>
          <w:tcPr>
            <w:tcW w:w="4510" w:type="dxa"/>
            <w:vMerge/>
            <w:vAlign w:val="center"/>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tcPr>
          <w:p w:rsidR="000C2C46" w:rsidRPr="00FB1A25" w:rsidRDefault="000C2C46" w:rsidP="000C2C46">
            <w:pPr>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0C2C46" w:rsidRPr="00FB1A25" w:rsidRDefault="000C2C46" w:rsidP="000C2C46">
            <w:pPr>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tc>
        <w:tc>
          <w:tcPr>
            <w:tcW w:w="4510" w:type="dxa"/>
            <w:vMerge/>
            <w:vAlign w:val="center"/>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tcPr>
          <w:p w:rsidR="000C2C46" w:rsidRPr="00FB1A25" w:rsidRDefault="000C2C46" w:rsidP="000C2C46">
            <w:pPr>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B.4:</w:t>
            </w:r>
          </w:p>
          <w:p w:rsidR="000C2C46" w:rsidRPr="00FB1A25" w:rsidRDefault="000C2C46" w:rsidP="000C2C46">
            <w:pPr>
              <w:rPr>
                <w:rFonts w:eastAsia="Times New Roman" w:cs="Calibri"/>
                <w:i/>
                <w:color w:val="0070C0"/>
                <w:sz w:val="20"/>
                <w:szCs w:val="20"/>
                <w:lang w:eastAsia="es-ES"/>
              </w:rPr>
            </w:pPr>
            <w:r w:rsidRPr="00FB1A25">
              <w:rPr>
                <w:rFonts w:eastAsia="Times New Roman" w:cs="Calibri"/>
                <w:i/>
                <w:color w:val="0070C0"/>
                <w:sz w:val="20"/>
                <w:szCs w:val="20"/>
                <w:lang w:eastAsia="es-ES"/>
              </w:rPr>
              <w:t>“Que la propuesta está firmada por la secretaría (Aplicable a los contratos menores cuyo valor estimado no exceda de 500 euros).”</w:t>
            </w:r>
          </w:p>
        </w:tc>
        <w:tc>
          <w:tcPr>
            <w:tcW w:w="4510" w:type="dxa"/>
            <w:vMerge/>
            <w:vAlign w:val="center"/>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2.4.6</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Revisión de precios (aprobación del gasto) (fase AD/ADO)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984642">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0E1E">
            <w:pPr>
              <w:keepNext/>
              <w:widowControl w:val="0"/>
              <w:autoSpaceDE w:val="0"/>
              <w:autoSpaceDN w:val="0"/>
              <w:adjustRightInd w:val="0"/>
              <w:spacing w:before="76" w:after="0" w:line="240" w:lineRule="auto"/>
              <w:ind w:right="153"/>
              <w:jc w:val="both"/>
              <w:rPr>
                <w:i/>
                <w:color w:val="0070C0"/>
                <w:sz w:val="20"/>
                <w:szCs w:val="20"/>
              </w:rPr>
            </w:pPr>
            <w:r w:rsidRPr="00FB1A25">
              <w:rPr>
                <w:i/>
                <w:color w:val="0070C0"/>
                <w:sz w:val="20"/>
                <w:szCs w:val="20"/>
              </w:rPr>
              <w:t>“Que se trata de alguno de estos supuestos:</w:t>
            </w:r>
          </w:p>
          <w:p w:rsidR="000C2C46" w:rsidRPr="00FB1A25" w:rsidRDefault="000C2C46" w:rsidP="000C2C46">
            <w:pPr>
              <w:keepNext/>
              <w:widowControl w:val="0"/>
              <w:numPr>
                <w:ilvl w:val="0"/>
                <w:numId w:val="1"/>
              </w:numPr>
              <w:autoSpaceDE w:val="0"/>
              <w:autoSpaceDN w:val="0"/>
              <w:adjustRightInd w:val="0"/>
              <w:spacing w:before="76" w:after="0" w:line="240" w:lineRule="auto"/>
              <w:ind w:left="340" w:right="153" w:hanging="239"/>
              <w:jc w:val="both"/>
              <w:rPr>
                <w:i/>
                <w:color w:val="0070C0"/>
                <w:sz w:val="20"/>
                <w:szCs w:val="20"/>
              </w:rPr>
            </w:pPr>
            <w:r w:rsidRPr="00FB1A25">
              <w:rPr>
                <w:i/>
                <w:color w:val="0070C0"/>
                <w:sz w:val="20"/>
                <w:szCs w:val="20"/>
              </w:rPr>
              <w:t xml:space="preserve">Que el contrato cuyo precio se revisa tiene un periodo de recuperación de la inversión igual o superior a cinco años.  </w:t>
            </w:r>
          </w:p>
          <w:p w:rsidR="000C2C46" w:rsidRPr="00FB1A25" w:rsidRDefault="000C2C46" w:rsidP="000C2C46">
            <w:pPr>
              <w:keepNext/>
              <w:widowControl w:val="0"/>
              <w:numPr>
                <w:ilvl w:val="0"/>
                <w:numId w:val="1"/>
              </w:numPr>
              <w:autoSpaceDE w:val="0"/>
              <w:autoSpaceDN w:val="0"/>
              <w:adjustRightInd w:val="0"/>
              <w:spacing w:before="76" w:after="0" w:line="240" w:lineRule="auto"/>
              <w:ind w:left="340" w:right="153" w:hanging="239"/>
              <w:jc w:val="both"/>
              <w:rPr>
                <w:rFonts w:eastAsia="Times New Roman" w:cs="Calibri"/>
                <w:i/>
                <w:color w:val="0070C0"/>
                <w:sz w:val="20"/>
                <w:szCs w:val="20"/>
                <w:lang w:eastAsia="es-ES"/>
              </w:rPr>
            </w:pPr>
            <w:r w:rsidRPr="00FB1A25">
              <w:rPr>
                <w:i/>
                <w:color w:val="0070C0"/>
                <w:sz w:val="20"/>
                <w:szCs w:val="20"/>
              </w:rPr>
              <w:t>Que la suma de la participación en el presupuesto base de licitación del contrato de las materias primas, bienes intermedios y energía que se hayan de emplear supera el 20 por ciento de dicho presupuesto y el pliego indica el peso de cada materia prima, bien intermedio o suministro energético con participación superior al 1 por ciento.”</w:t>
            </w:r>
          </w:p>
          <w:p w:rsidR="000C2C46" w:rsidRPr="00FB1A25" w:rsidRDefault="000C2C46" w:rsidP="000C2C46">
            <w:pPr>
              <w:keepNext/>
              <w:widowControl w:val="0"/>
              <w:autoSpaceDE w:val="0"/>
              <w:autoSpaceDN w:val="0"/>
              <w:adjustRightInd w:val="0"/>
              <w:spacing w:before="76" w:after="0" w:line="240" w:lineRule="auto"/>
              <w:ind w:left="340" w:right="153"/>
              <w:jc w:val="both"/>
              <w:rPr>
                <w:rFonts w:eastAsia="Times New Roman" w:cs="Calibri"/>
                <w:i/>
                <w:color w:val="0070C0"/>
                <w:sz w:val="20"/>
                <w:szCs w:val="20"/>
                <w:lang w:eastAsia="es-ES"/>
              </w:rPr>
            </w:pPr>
          </w:p>
        </w:tc>
        <w:tc>
          <w:tcPr>
            <w:tcW w:w="4510" w:type="dxa"/>
            <w:vMerge w:val="restart"/>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B.4:</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r w:rsidRPr="00FB1A25">
              <w:rPr>
                <w:rFonts w:eastAsia="Times New Roman" w:cs="Calibri"/>
                <w:i/>
                <w:color w:val="0070C0"/>
                <w:sz w:val="20"/>
                <w:szCs w:val="20"/>
                <w:lang w:eastAsia="es-ES"/>
              </w:rPr>
              <w:t>Que ha transcurrido un año desde su formalización</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2.4.7</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Abonos a cuenta (fase 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 existe propuesta de adjudicación firmada por el órgano gestor y el órgano competente para su aprobación, y que contiene los siguientes extremos:</w:t>
            </w:r>
          </w:p>
          <w:p w:rsidR="000C2C46" w:rsidRPr="00FB1A25" w:rsidRDefault="000C2C46" w:rsidP="000C2C46">
            <w:pPr>
              <w:widowControl w:val="0"/>
              <w:numPr>
                <w:ilvl w:val="0"/>
                <w:numId w:val="1"/>
              </w:numPr>
              <w:autoSpaceDE w:val="0"/>
              <w:autoSpaceDN w:val="0"/>
              <w:adjustRightInd w:val="0"/>
              <w:spacing w:after="0" w:line="240" w:lineRule="auto"/>
              <w:ind w:left="627"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 (no aplicable a los contratos de servicios complementarios de un contrato menor de obras según lo dispuesto en el artículo 29.7 LCSP).</w:t>
            </w:r>
          </w:p>
          <w:p w:rsidR="000C2C46" w:rsidRPr="00FB1A25" w:rsidRDefault="000C2C46" w:rsidP="000C2C46">
            <w:pPr>
              <w:widowControl w:val="0"/>
              <w:numPr>
                <w:ilvl w:val="0"/>
                <w:numId w:val="1"/>
              </w:numPr>
              <w:autoSpaceDE w:val="0"/>
              <w:autoSpaceDN w:val="0"/>
              <w:adjustRightInd w:val="0"/>
              <w:spacing w:after="0" w:line="240" w:lineRule="auto"/>
              <w:ind w:left="627"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0C2C46"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 se justifica en el expediente haber solicitado, al menos, tres presupuestos.</w:t>
            </w:r>
          </w:p>
          <w:p w:rsidR="000C2C46" w:rsidRPr="00DA2E94" w:rsidRDefault="00DA2E94" w:rsidP="0000473B">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DA2E94">
              <w:rPr>
                <w:rFonts w:cs="Calibri"/>
                <w:i/>
                <w:color w:val="0070C0"/>
                <w:sz w:val="20"/>
                <w:szCs w:val="20"/>
              </w:rPr>
              <w:t>Q</w:t>
            </w:r>
            <w:r w:rsidR="000C2C46" w:rsidRPr="00DA2E94">
              <w:rPr>
                <w:rFonts w:cs="Calibri"/>
                <w:i/>
                <w:color w:val="0070C0"/>
                <w:sz w:val="20"/>
                <w:szCs w:val="20"/>
              </w:rPr>
              <w:t>ue constan en el expediente las ofertas recibidas, así como la justificación de la seleccionada. De no ser posible lo anterior, se incorpora justificación motivada de tal extremo (no aplicable a los contratos menores cuyo valor estimado no exceda de 5.000 euros).</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 xml:space="preserve">Que la propuesta está firmada por la secretaría (Aplicable a los contratos menores cuyo valor estimado no exceda de 500 euros). </w:t>
            </w:r>
          </w:p>
          <w:p w:rsidR="000C2C46" w:rsidRPr="00FB1A25" w:rsidRDefault="000C2C46" w:rsidP="000C2C46">
            <w:pPr>
              <w:widowControl w:val="0"/>
              <w:autoSpaceDE w:val="0"/>
              <w:autoSpaceDN w:val="0"/>
              <w:adjustRightInd w:val="0"/>
              <w:spacing w:after="0" w:line="240" w:lineRule="auto"/>
              <w:ind w:right="68"/>
              <w:jc w:val="both"/>
              <w:rPr>
                <w:rFonts w:cs="Calibri"/>
                <w:i/>
                <w:color w:val="0070C0"/>
                <w:sz w:val="20"/>
                <w:szCs w:val="20"/>
              </w:rPr>
            </w:pPr>
            <w:r w:rsidRPr="00FB1A25">
              <w:rPr>
                <w:rFonts w:cs="Calibri"/>
                <w:i/>
                <w:color w:val="0070C0"/>
                <w:sz w:val="20"/>
                <w:szCs w:val="20"/>
              </w:rPr>
              <w:t>(Cuando se trate de contratos menores no sujetos a fiscalización previa)”</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Se modifica el extremo 1 del primer punto por modificación del artículo 29.7 de la LCSP por la Ley 9/2022, de 14 de junio, de Calidad de la Arquitectura.</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Resto por modificación del modelo de NEP y de la LCSP por el Real Decreto-Ley 3/2020:</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B.5:</w:t>
            </w: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r w:rsidRPr="00FB1A25">
              <w:rPr>
                <w:rFonts w:cs="Arial"/>
                <w: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493" w:right="68" w:hanging="227"/>
              <w:jc w:val="both"/>
              <w:rPr>
                <w:rFonts w:cs="Arial"/>
                <w:i/>
                <w:color w:val="0070C0"/>
                <w:sz w:val="20"/>
                <w:szCs w:val="20"/>
              </w:rPr>
            </w:pPr>
            <w:r w:rsidRPr="00FB1A25">
              <w:rPr>
                <w:rFonts w:cs="Arial"/>
                <w:i/>
                <w:color w:val="0070C0"/>
                <w:sz w:val="20"/>
                <w:szCs w:val="20"/>
              </w:rPr>
              <w:t xml:space="preserve">Que el contrato se ha ejecutado, al menos, en el 20 por ciento de su importe y ha transcurrido un año desde su formalización. </w:t>
            </w:r>
          </w:p>
          <w:p w:rsidR="000C2C46" w:rsidRPr="00FB1A25" w:rsidRDefault="000C2C46" w:rsidP="000C2C46">
            <w:pPr>
              <w:widowControl w:val="0"/>
              <w:numPr>
                <w:ilvl w:val="0"/>
                <w:numId w:val="1"/>
              </w:numPr>
              <w:autoSpaceDE w:val="0"/>
              <w:autoSpaceDN w:val="0"/>
              <w:adjustRightInd w:val="0"/>
              <w:spacing w:after="0" w:line="240" w:lineRule="auto"/>
              <w:ind w:left="493" w:right="68" w:hanging="227"/>
              <w:jc w:val="both"/>
              <w:rPr>
                <w:rFonts w:cs="Arial"/>
                <w:i/>
                <w:color w:val="0070C0"/>
                <w:sz w:val="20"/>
                <w:szCs w:val="20"/>
              </w:rPr>
            </w:pPr>
            <w:r w:rsidRPr="00FB1A25">
              <w:rPr>
                <w:rFonts w:cs="Arial"/>
                <w:i/>
                <w:color w:val="0070C0"/>
                <w:sz w:val="20"/>
                <w:szCs w:val="20"/>
              </w:rPr>
              <w:t xml:space="preserve">Que se aplica la fórmula de revisión prevista en el pliego de cláusulas administrativas particulares cuando se incluya una revisión periódica y predeterminada de precios. </w:t>
            </w:r>
          </w:p>
          <w:p w:rsidR="000C2C46" w:rsidRPr="00FB1A25" w:rsidRDefault="000C2C46" w:rsidP="000C2C46">
            <w:pPr>
              <w:widowControl w:val="0"/>
              <w:numPr>
                <w:ilvl w:val="0"/>
                <w:numId w:val="1"/>
              </w:numPr>
              <w:autoSpaceDE w:val="0"/>
              <w:autoSpaceDN w:val="0"/>
              <w:adjustRightInd w:val="0"/>
              <w:spacing w:after="0" w:line="240" w:lineRule="auto"/>
              <w:ind w:left="493" w:right="68" w:hanging="227"/>
              <w:jc w:val="both"/>
              <w:rPr>
                <w:rFonts w:cs="Arial"/>
                <w:i/>
                <w:color w:val="0070C0"/>
                <w:sz w:val="20"/>
                <w:szCs w:val="20"/>
              </w:rPr>
            </w:pPr>
            <w:r w:rsidRPr="00FB1A25">
              <w:rPr>
                <w:rFonts w:cs="Arial"/>
                <w:i/>
                <w:color w:val="0070C0"/>
                <w:sz w:val="20"/>
                <w:szCs w:val="20"/>
              </w:rPr>
              <w:t>Que existe informe favorable de secretaría o de la persona titular de la asesoría jurídica en caso de municipios de gran población.</w:t>
            </w:r>
          </w:p>
          <w:p w:rsidR="000C2C46" w:rsidRPr="00FB1A25" w:rsidRDefault="000C2C46" w:rsidP="000C2C46">
            <w:pPr>
              <w:spacing w:after="0" w:line="240" w:lineRule="auto"/>
              <w:rPr>
                <w:rFonts w:cs="Calibri"/>
                <w:i/>
                <w:color w:val="0070C0"/>
                <w:sz w:val="20"/>
                <w:szCs w:val="20"/>
                <w:u w:val="dotted"/>
              </w:rPr>
            </w:pPr>
            <w:r w:rsidRPr="00FB1A25">
              <w:rPr>
                <w:rFonts w:cs="Calibri"/>
                <w:i/>
                <w:color w:val="0070C0"/>
                <w:sz w:val="20"/>
                <w:szCs w:val="20"/>
              </w:rPr>
              <w:t>(Cuando en el abono a cuenta se incluya</w:t>
            </w:r>
            <w:r w:rsidRPr="00FB1A25">
              <w:rPr>
                <w:rFonts w:cs="Calibri"/>
                <w:i/>
                <w:color w:val="0070C0"/>
                <w:sz w:val="20"/>
                <w:szCs w:val="20"/>
                <w:u w:val="single"/>
              </w:rPr>
              <w:t xml:space="preserve"> </w:t>
            </w:r>
            <w:r w:rsidRPr="00FB1A25">
              <w:rPr>
                <w:rFonts w:cs="Calibri"/>
                <w:i/>
                <w:color w:val="0070C0"/>
                <w:sz w:val="20"/>
                <w:szCs w:val="20"/>
                <w:u w:val="dotted"/>
              </w:rPr>
              <w:t>revisión de precios)”</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2.4.8</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Prórroga de los contratos (fase AD)</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 xml:space="preserve">SE AÑADE UN TERCER APARTADO AL REQUISITO B.4: </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eastAsia="Times New Roman" w:cs="Calibri"/>
                <w:color w:val="0070C0"/>
                <w:sz w:val="20"/>
                <w:szCs w:val="20"/>
                <w:lang w:eastAsia="es-ES"/>
              </w:rPr>
            </w:pPr>
            <w:r w:rsidRPr="00FB1A25">
              <w:rPr>
                <w:rFonts w:cs="Arial"/>
                <w:color w:val="0070C0"/>
                <w:sz w:val="20"/>
                <w:szCs w:val="20"/>
              </w:rPr>
              <w:t>Que</w:t>
            </w:r>
            <w:r w:rsidRPr="00FB1A25">
              <w:rPr>
                <w:rFonts w:cs="Calibri"/>
                <w:color w:val="0070C0"/>
                <w:sz w:val="20"/>
                <w:szCs w:val="20"/>
              </w:rPr>
              <w:t xml:space="preserve"> se han enviado las invitaciones a presentar oferta del nuevo contrato al menos quince días antes de la finalización del contrato originario. (</w:t>
            </w:r>
            <w:r w:rsidRPr="00FB1A25">
              <w:rPr>
                <w:rFonts w:cs="Calibri"/>
                <w:i/>
                <w:iCs/>
                <w:color w:val="0070C0"/>
                <w:sz w:val="20"/>
                <w:szCs w:val="20"/>
              </w:rPr>
              <w:t>Cuando se prorroga un contrato basado en un acuerdo marco o un contrato especifico en el marco de un sistema dinámico de adquisición hasta que comience la ejecución del nuevo contrato)”.</w:t>
            </w:r>
          </w:p>
          <w:p w:rsidR="000C2C46" w:rsidRPr="00FB1A25" w:rsidRDefault="000C2C46" w:rsidP="000C2C46">
            <w:pPr>
              <w:widowControl w:val="0"/>
              <w:autoSpaceDE w:val="0"/>
              <w:autoSpaceDN w:val="0"/>
              <w:adjustRightInd w:val="0"/>
              <w:spacing w:after="0" w:line="240" w:lineRule="auto"/>
              <w:ind w:left="339" w:right="68"/>
              <w:jc w:val="both"/>
              <w:rPr>
                <w:rFonts w:eastAsia="Times New Roman" w:cs="Calibri"/>
                <w:color w:val="0070C0"/>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 29.4 de la LCSP por la Ley 21/2022, de 23 de diciembre, de Presupuestos Generales del Estado para el año 2023.</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2.4.9</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Entregas parciales y liquidación (fase 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B.2:</w:t>
            </w:r>
          </w:p>
          <w:p w:rsidR="000C2C46" w:rsidRPr="00FB1A25" w:rsidRDefault="000C2C46" w:rsidP="000C2C46">
            <w:pPr>
              <w:widowControl w:val="0"/>
              <w:autoSpaceDE w:val="0"/>
              <w:autoSpaceDN w:val="0"/>
              <w:adjustRightInd w:val="0"/>
              <w:spacing w:after="0" w:line="240" w:lineRule="auto"/>
              <w:ind w:right="68"/>
              <w:jc w:val="both"/>
              <w:rPr>
                <w:rFonts w:cs="Arial"/>
                <w:i/>
                <w:color w:val="231F20"/>
                <w:sz w:val="20"/>
                <w:szCs w:val="20"/>
              </w:rPr>
            </w:pPr>
            <w:r w:rsidRPr="00FB1A25">
              <w:rPr>
                <w:rFonts w:cs="Arial"/>
                <w:i/>
                <w:color w:val="231F2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485" w:right="68" w:hanging="235"/>
              <w:jc w:val="both"/>
              <w:rPr>
                <w:rFonts w:cs="Arial"/>
                <w:i/>
                <w:color w:val="0070C0"/>
                <w:sz w:val="20"/>
                <w:szCs w:val="20"/>
              </w:rPr>
            </w:pPr>
            <w:r w:rsidRPr="00FB1A25">
              <w:rPr>
                <w:rFonts w:cs="Arial"/>
                <w:i/>
                <w:color w:val="0070C0"/>
                <w:sz w:val="20"/>
                <w:szCs w:val="20"/>
              </w:rPr>
              <w:t>Que el contrato se ha ejecutado, al menos, en el 20 por ciento de su importe y ha transcurrido un año desde su formalización.</w:t>
            </w:r>
          </w:p>
          <w:p w:rsidR="000C2C46" w:rsidRPr="00FB1A25" w:rsidRDefault="000C2C46" w:rsidP="000C2C46">
            <w:pPr>
              <w:widowControl w:val="0"/>
              <w:autoSpaceDE w:val="0"/>
              <w:autoSpaceDN w:val="0"/>
              <w:adjustRightInd w:val="0"/>
              <w:spacing w:after="0" w:line="240" w:lineRule="auto"/>
              <w:ind w:left="485" w:right="68"/>
              <w:jc w:val="both"/>
              <w:rPr>
                <w:rFonts w:cs="Arial"/>
                <w:i/>
                <w:color w:val="0070C0"/>
                <w:sz w:val="20"/>
                <w:szCs w:val="20"/>
              </w:rPr>
            </w:pPr>
          </w:p>
          <w:p w:rsidR="000C2C46" w:rsidRPr="00FB1A25" w:rsidRDefault="000C2C46" w:rsidP="000C2C46">
            <w:pPr>
              <w:widowControl w:val="0"/>
              <w:numPr>
                <w:ilvl w:val="0"/>
                <w:numId w:val="1"/>
              </w:numPr>
              <w:autoSpaceDE w:val="0"/>
              <w:autoSpaceDN w:val="0"/>
              <w:adjustRightInd w:val="0"/>
              <w:spacing w:after="0" w:line="240" w:lineRule="auto"/>
              <w:ind w:left="485" w:right="68" w:hanging="235"/>
              <w:jc w:val="both"/>
              <w:rPr>
                <w:rFonts w:cs="Arial"/>
                <w:i/>
                <w:color w:val="0070C0"/>
                <w:sz w:val="20"/>
                <w:szCs w:val="20"/>
              </w:rPr>
            </w:pPr>
            <w:r w:rsidRPr="00FB1A25">
              <w:rPr>
                <w:rFonts w:cs="Arial"/>
                <w:i/>
                <w:color w:val="0070C0"/>
                <w:sz w:val="20"/>
                <w:szCs w:val="20"/>
              </w:rPr>
              <w:t>Que se aplica la fórmula de revisión prevista en el pliego de cláusulas administrativas particulares cuando se incluya una revisión periódica y predeterminada de precios.</w:t>
            </w: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p>
          <w:p w:rsidR="000C2C46" w:rsidRPr="00FB1A25" w:rsidRDefault="000C2C46" w:rsidP="000C2C46">
            <w:pPr>
              <w:widowControl w:val="0"/>
              <w:numPr>
                <w:ilvl w:val="0"/>
                <w:numId w:val="1"/>
              </w:numPr>
              <w:autoSpaceDE w:val="0"/>
              <w:autoSpaceDN w:val="0"/>
              <w:adjustRightInd w:val="0"/>
              <w:spacing w:after="0" w:line="240" w:lineRule="auto"/>
              <w:ind w:left="485" w:right="68" w:hanging="235"/>
              <w:jc w:val="both"/>
              <w:rPr>
                <w:rFonts w:cs="Arial"/>
                <w:i/>
                <w:color w:val="0070C0"/>
                <w:sz w:val="20"/>
                <w:szCs w:val="20"/>
              </w:rPr>
            </w:pPr>
            <w:r w:rsidRPr="00FB1A25">
              <w:rPr>
                <w:rFonts w:cs="Arial"/>
                <w:i/>
                <w:color w:val="0070C0"/>
                <w:sz w:val="20"/>
                <w:szCs w:val="20"/>
              </w:rPr>
              <w:t>Que existe informe favorable de secretaría o de la persona titular de la asesoría jurídica en caso de municipios de gran población.</w:t>
            </w:r>
          </w:p>
          <w:p w:rsidR="000C2C46" w:rsidRPr="00FB1A25" w:rsidRDefault="000C2C46" w:rsidP="000C2C46">
            <w:pPr>
              <w:widowControl w:val="0"/>
              <w:autoSpaceDE w:val="0"/>
              <w:autoSpaceDN w:val="0"/>
              <w:adjustRightInd w:val="0"/>
              <w:spacing w:after="0" w:line="240" w:lineRule="auto"/>
              <w:ind w:left="197" w:right="68"/>
              <w:jc w:val="both"/>
              <w:rPr>
                <w:rFonts w:cs="Arial"/>
                <w:i/>
                <w:color w:val="0070C0"/>
                <w:sz w:val="20"/>
                <w:szCs w:val="20"/>
              </w:rPr>
            </w:pPr>
            <w:r w:rsidRPr="00FB1A25">
              <w:rPr>
                <w:rFonts w:cs="Arial"/>
                <w:i/>
                <w:color w:val="0070C0"/>
                <w:sz w:val="20"/>
                <w:szCs w:val="20"/>
              </w:rPr>
              <w:t>(Cuando en la entrega parcial/liquidación se incluya revisión de precios)”</w:t>
            </w:r>
          </w:p>
          <w:p w:rsidR="000C2C46" w:rsidRPr="00FB1A25" w:rsidRDefault="000C2C46" w:rsidP="000C2C46">
            <w:pPr>
              <w:widowControl w:val="0"/>
              <w:autoSpaceDE w:val="0"/>
              <w:autoSpaceDN w:val="0"/>
              <w:adjustRightInd w:val="0"/>
              <w:spacing w:after="0" w:line="240" w:lineRule="auto"/>
              <w:ind w:left="197" w:right="68"/>
              <w:jc w:val="both"/>
              <w:rPr>
                <w:sz w:val="20"/>
                <w:szCs w:val="20"/>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 existe propuesta de adjudicación firmada por el órgano gestor y el órgano competente para su aprobación, y que contiene los siguientes extremos:</w:t>
            </w:r>
          </w:p>
          <w:p w:rsidR="000C2C46" w:rsidRPr="00FB1A25" w:rsidRDefault="000C2C46" w:rsidP="000C2C46">
            <w:pPr>
              <w:widowControl w:val="0"/>
              <w:numPr>
                <w:ilvl w:val="0"/>
                <w:numId w:val="1"/>
              </w:numPr>
              <w:autoSpaceDE w:val="0"/>
              <w:autoSpaceDN w:val="0"/>
              <w:adjustRightInd w:val="0"/>
              <w:spacing w:after="0" w:line="240" w:lineRule="auto"/>
              <w:ind w:left="627"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 (no aplicable a los contratos de servicios complementarios de un contrato menor de obras según lo dispuesto en el artículo 29.7 LCSP).</w:t>
            </w:r>
          </w:p>
          <w:p w:rsidR="000C2C46" w:rsidRPr="00FB1A25" w:rsidRDefault="000C2C46" w:rsidP="000C2C46">
            <w:pPr>
              <w:widowControl w:val="0"/>
              <w:numPr>
                <w:ilvl w:val="0"/>
                <w:numId w:val="1"/>
              </w:numPr>
              <w:autoSpaceDE w:val="0"/>
              <w:autoSpaceDN w:val="0"/>
              <w:adjustRightInd w:val="0"/>
              <w:spacing w:after="0" w:line="240" w:lineRule="auto"/>
              <w:ind w:left="627"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 se justifica en el expediente haber solicitado, al menos, tres presupuestos.</w:t>
            </w:r>
          </w:p>
          <w:p w:rsidR="000C2C46" w:rsidRPr="00FB1A25" w:rsidRDefault="00ED3FD5" w:rsidP="0000473B">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w:t>
            </w:r>
            <w:r w:rsidR="000C2C46" w:rsidRPr="00FB1A25">
              <w:rPr>
                <w:rFonts w:cs="Calibri"/>
                <w:i/>
                <w:color w:val="0070C0"/>
                <w:sz w:val="20"/>
                <w:szCs w:val="20"/>
              </w:rPr>
              <w:t xml:space="preserve"> constan en el expediente las ofertas recibidas, así como la justificación de la seleccionada. De no ser posible lo anterior, se incorpora justificación motivada de tal extremo (no aplicable a los contratos menores cuyo valor estimado no exceda de 5.000 euros).</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Calibri"/>
                <w:i/>
                <w:color w:val="0070C0"/>
                <w:sz w:val="20"/>
                <w:szCs w:val="20"/>
              </w:rPr>
            </w:pPr>
            <w:r w:rsidRPr="00FB1A25">
              <w:rPr>
                <w:rFonts w:cs="Calibri"/>
                <w:i/>
                <w:color w:val="0070C0"/>
                <w:sz w:val="20"/>
                <w:szCs w:val="20"/>
              </w:rPr>
              <w:t xml:space="preserve">Que la propuesta está firmada por la secretaría (Aplicable a los contratos menores cuyo valor estimado no exceda de 500 euros). </w:t>
            </w:r>
          </w:p>
          <w:p w:rsidR="000C2C46" w:rsidRPr="00FB1A25" w:rsidRDefault="000C2C46" w:rsidP="000C2C46">
            <w:pPr>
              <w:widowControl w:val="0"/>
              <w:autoSpaceDE w:val="0"/>
              <w:autoSpaceDN w:val="0"/>
              <w:adjustRightInd w:val="0"/>
              <w:spacing w:after="0" w:line="240" w:lineRule="auto"/>
              <w:ind w:right="68"/>
              <w:jc w:val="both"/>
              <w:rPr>
                <w:rFonts w:cs="Calibri"/>
                <w:i/>
                <w:color w:val="0070C0"/>
                <w:sz w:val="20"/>
                <w:szCs w:val="20"/>
              </w:rPr>
            </w:pPr>
            <w:r w:rsidRPr="00FB1A25">
              <w:rPr>
                <w:rFonts w:cs="Calibri"/>
                <w:i/>
                <w:color w:val="0070C0"/>
                <w:sz w:val="20"/>
                <w:szCs w:val="20"/>
              </w:rPr>
              <w:t>(Cuando se trate de contratos menores no sujetos a fiscalización previa)”</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Se modifica el extremo 1 del primer punto por modificación del artículo 29.7 de la LCSP por la Ley 9/2022, de 14 de junio, de Calidad de la Arquitectura.</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Resto por modificación del modelo de NEP y de la LCSP por el Real Decreto-Ley 3/2020:</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0C2C46" w:rsidRPr="00FB1A25" w:rsidRDefault="000C2C46" w:rsidP="000C2C46">
            <w:pPr>
              <w:spacing w:after="0" w:line="240" w:lineRule="auto"/>
              <w:rPr>
                <w:rFonts w:eastAsia="Times New Roman" w:cs="Calibri"/>
                <w:sz w:val="20"/>
                <w:szCs w:val="20"/>
                <w:lang w:eastAsia="es-ES"/>
              </w:rPr>
            </w:pP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2.4.12</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Resolución del contrato (fase ADO)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AÑADE EL REQUISITO A.6 (SUSPENSIVO):</w:t>
            </w: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r w:rsidRPr="00FB1A25">
              <w:rPr>
                <w:rFonts w:cs="Arial"/>
                <w:i/>
                <w:color w:val="0070C0"/>
                <w:sz w:val="20"/>
                <w:szCs w:val="20"/>
              </w:rPr>
              <w:t>“Que se ha comprobado materialmente, cuando proceda, la efectiva y conforme realización de la inversión realizada hasta la resolución.”</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 xml:space="preserve">Por revisión de la guía. </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2.5</w:t>
            </w:r>
          </w:p>
        </w:tc>
        <w:tc>
          <w:tcPr>
            <w:tcW w:w="7828" w:type="dxa"/>
            <w:gridSpan w:val="4"/>
            <w:vAlign w:val="center"/>
          </w:tcPr>
          <w:p w:rsidR="000C2C46" w:rsidRPr="00FB1A25" w:rsidRDefault="000C2C46" w:rsidP="000C2C46">
            <w:pPr>
              <w:spacing w:after="0" w:line="240" w:lineRule="auto"/>
              <w:rPr>
                <w:rFonts w:eastAsia="Times New Roman"/>
                <w:bCs/>
                <w:sz w:val="20"/>
                <w:szCs w:val="20"/>
                <w:lang w:eastAsia="es-ES"/>
              </w:rPr>
            </w:pPr>
            <w:r w:rsidRPr="00FB1A25">
              <w:rPr>
                <w:rFonts w:eastAsia="Times New Roman"/>
                <w:bCs/>
                <w:sz w:val="20"/>
                <w:szCs w:val="20"/>
                <w:lang w:eastAsia="es-ES"/>
              </w:rPr>
              <w:t>Expedientes de concesión de servicio</w:t>
            </w:r>
          </w:p>
        </w:tc>
        <w:tc>
          <w:tcPr>
            <w:tcW w:w="4510" w:type="dxa"/>
          </w:tcPr>
          <w:p w:rsidR="000C2C46" w:rsidRPr="00FB1A25" w:rsidRDefault="000C2C46" w:rsidP="000C2C46">
            <w:pPr>
              <w:spacing w:after="0" w:line="240" w:lineRule="auto"/>
              <w:rPr>
                <w:rFonts w:eastAsia="Times New Roman"/>
                <w:bCs/>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2.5.1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del gasto (fase RC para menores de 5.000 habitantes/A)</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B.10 (se elimina la referencia al art. 122.2 de la LCSP, quedando el texto:</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una parte del apartado 2 del artículo 122 de la LCSP disconforme con el orden constitucional de distribución de competencias. (Pleno. Sentencia 68/2021, de 18 de marzo de 2021. Recurso de inconstitucionalidad 4261-2018)</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2.5.5</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Revisión de precios (fase AD/ADO)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2C46">
            <w:pPr>
              <w:pStyle w:val="Zerrenda-paragrafoa"/>
              <w:widowControl w:val="0"/>
              <w:autoSpaceDE w:val="0"/>
              <w:autoSpaceDN w:val="0"/>
              <w:adjustRightInd w:val="0"/>
              <w:spacing w:before="60"/>
              <w:ind w:left="106" w:right="153"/>
              <w:jc w:val="both"/>
              <w:rPr>
                <w:rFonts w:cs="Arial"/>
                <w:color w:val="231F20"/>
                <w:sz w:val="20"/>
                <w:szCs w:val="20"/>
              </w:rPr>
            </w:pPr>
          </w:p>
          <w:p w:rsidR="000C2C46" w:rsidRPr="00FB1A25" w:rsidRDefault="000C2C46" w:rsidP="000C2C46">
            <w:pPr>
              <w:pStyle w:val="Zerrenda-paragrafoa"/>
              <w:widowControl w:val="0"/>
              <w:autoSpaceDE w:val="0"/>
              <w:autoSpaceDN w:val="0"/>
              <w:adjustRightInd w:val="0"/>
              <w:spacing w:before="60"/>
              <w:ind w:left="106" w:right="153"/>
              <w:jc w:val="both"/>
              <w:rPr>
                <w:rFonts w:cs="Arial"/>
                <w:i/>
                <w:color w:val="0070C0"/>
                <w:sz w:val="20"/>
                <w:szCs w:val="20"/>
              </w:rPr>
            </w:pPr>
            <w:r w:rsidRPr="00FB1A25">
              <w:rPr>
                <w:rFonts w:cs="Arial"/>
                <w:color w:val="231F20"/>
                <w:sz w:val="20"/>
                <w:szCs w:val="20"/>
              </w:rPr>
              <w:t>“</w:t>
            </w:r>
            <w:r w:rsidRPr="00FB1A25">
              <w:rPr>
                <w:rFonts w:cs="Arial"/>
                <w:i/>
                <w:color w:val="0070C0"/>
                <w:sz w:val="20"/>
                <w:szCs w:val="20"/>
              </w:rPr>
              <w:t>Que se trata de alguno de estos supuestos:</w:t>
            </w:r>
          </w:p>
          <w:p w:rsidR="000C2C46" w:rsidRPr="00FB1A25" w:rsidRDefault="000C2C46" w:rsidP="000C2C46">
            <w:pPr>
              <w:pStyle w:val="Zerrenda-paragrafoa"/>
              <w:widowControl w:val="0"/>
              <w:numPr>
                <w:ilvl w:val="0"/>
                <w:numId w:val="1"/>
              </w:numPr>
              <w:autoSpaceDE w:val="0"/>
              <w:autoSpaceDN w:val="0"/>
              <w:adjustRightInd w:val="0"/>
              <w:spacing w:before="60"/>
              <w:ind w:right="153"/>
              <w:jc w:val="both"/>
              <w:rPr>
                <w:rFonts w:cs="Arial"/>
                <w:i/>
                <w:color w:val="0070C0"/>
                <w:sz w:val="20"/>
                <w:szCs w:val="20"/>
              </w:rPr>
            </w:pPr>
            <w:r w:rsidRPr="00FB1A25">
              <w:rPr>
                <w:rFonts w:cs="Arial"/>
                <w:i/>
                <w:color w:val="0070C0"/>
                <w:sz w:val="20"/>
                <w:szCs w:val="20"/>
              </w:rPr>
              <w:t xml:space="preserve">Que el contrato cuyo precio se revisa tiene un periodo de recuperación de la inversión igual o superior a cinco años. </w:t>
            </w:r>
            <w:r w:rsidRPr="00FB1A25">
              <w:rPr>
                <w:i/>
                <w:color w:val="0070C0"/>
                <w:sz w:val="20"/>
                <w:szCs w:val="20"/>
              </w:rPr>
              <w:t xml:space="preserve"> </w:t>
            </w:r>
          </w:p>
          <w:p w:rsidR="000C2C46" w:rsidRPr="00FB1A25" w:rsidRDefault="000C2C46" w:rsidP="000C2C46">
            <w:pPr>
              <w:pStyle w:val="Zerrenda-paragrafoa"/>
              <w:widowControl w:val="0"/>
              <w:numPr>
                <w:ilvl w:val="0"/>
                <w:numId w:val="1"/>
              </w:numPr>
              <w:autoSpaceDE w:val="0"/>
              <w:autoSpaceDN w:val="0"/>
              <w:adjustRightInd w:val="0"/>
              <w:spacing w:before="60"/>
              <w:ind w:right="153"/>
              <w:jc w:val="both"/>
              <w:rPr>
                <w:rFonts w:eastAsia="Times New Roman" w:cs="Calibri"/>
                <w:sz w:val="20"/>
                <w:szCs w:val="20"/>
                <w:lang w:eastAsia="es-ES"/>
              </w:rPr>
            </w:pPr>
            <w:r w:rsidRPr="00FB1A25">
              <w:rPr>
                <w:i/>
                <w:color w:val="0070C0"/>
                <w:sz w:val="20"/>
                <w:szCs w:val="20"/>
              </w:rPr>
              <w:t>Que la</w:t>
            </w:r>
            <w:r w:rsidRPr="00FB1A25">
              <w:rPr>
                <w:rFonts w:cs="Arial"/>
                <w:i/>
                <w:color w:val="0070C0"/>
                <w:sz w:val="20"/>
                <w:szCs w:val="20"/>
              </w:rPr>
              <w:t xml:space="preserve"> suma de la participación en el presupuesto base de licitación del contrato de las materias primas, bienes intermedios y energía que se hayan de emplear supera el 20 por ciento de dicho presupuesto y el pliego indica el peso de cada materia prima, bien intermedio o suministro energético con participación superior al 1 por ciento.”</w:t>
            </w:r>
          </w:p>
        </w:tc>
        <w:tc>
          <w:tcPr>
            <w:tcW w:w="4510" w:type="dxa"/>
            <w:vMerge w:val="restart"/>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r w:rsidRPr="00FB1A25">
              <w:rPr>
                <w:rFonts w:cs="Arial"/>
                <w:color w:val="0070C0"/>
                <w:sz w:val="20"/>
                <w:szCs w:val="20"/>
              </w:rPr>
              <w:t>SE MODIFICA EL REQUISITO B.4:</w:t>
            </w:r>
          </w:p>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p>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r w:rsidRPr="00FB1A25">
              <w:rPr>
                <w:rFonts w:cs="Arial"/>
                <w:color w:val="0070C0"/>
                <w:sz w:val="20"/>
                <w:szCs w:val="20"/>
              </w:rPr>
              <w:t>“</w:t>
            </w:r>
            <w:r w:rsidRPr="00FB1A25">
              <w:rPr>
                <w:rFonts w:cs="Arial"/>
                <w:i/>
                <w:color w:val="0070C0"/>
                <w:sz w:val="20"/>
                <w:szCs w:val="20"/>
              </w:rPr>
              <w:t>Que ha transcurrido un año desde su formalización</w:t>
            </w:r>
            <w:r w:rsidRPr="00FB1A25">
              <w:rPr>
                <w:rFonts w:cs="Arial"/>
                <w:color w:val="0070C0"/>
                <w:sz w:val="20"/>
                <w:szCs w:val="20"/>
              </w:rPr>
              <w:t>.”</w:t>
            </w:r>
          </w:p>
        </w:tc>
        <w:tc>
          <w:tcPr>
            <w:tcW w:w="4510" w:type="dxa"/>
            <w:vMerge/>
          </w:tcPr>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2.5.6</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Abonos por aportaciones (fase O)</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B.2:</w:t>
            </w:r>
          </w:p>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r w:rsidRPr="00FB1A25">
              <w:rPr>
                <w:rFonts w:cs="Arial"/>
                <w: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Arial"/>
                <w:i/>
                <w:color w:val="0070C0"/>
                <w:sz w:val="20"/>
                <w:szCs w:val="20"/>
              </w:rPr>
            </w:pPr>
            <w:r w:rsidRPr="00FB1A25">
              <w:rPr>
                <w:rFonts w:cs="Arial"/>
                <w:i/>
                <w:color w:val="0070C0"/>
                <w:sz w:val="20"/>
                <w:szCs w:val="20"/>
              </w:rPr>
              <w:t>Que ha transcurrido un año desde su formalización.</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Arial"/>
                <w:i/>
                <w:color w:val="0070C0"/>
                <w:sz w:val="20"/>
                <w:szCs w:val="20"/>
              </w:rPr>
            </w:pPr>
            <w:r w:rsidRPr="00FB1A25">
              <w:rPr>
                <w:rFonts w:cs="Arial"/>
                <w:i/>
                <w:color w:val="0070C0"/>
                <w:sz w:val="20"/>
                <w:szCs w:val="20"/>
              </w:rPr>
              <w:t>Que se aplica la fórmula de revisión prevista en el pliego de cláusulas administrativas particulares cuando se trata de una revisión periódica y predeterminada.</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Arial"/>
                <w:i/>
                <w:color w:val="0070C0"/>
                <w:sz w:val="20"/>
                <w:szCs w:val="20"/>
              </w:rPr>
            </w:pPr>
            <w:r w:rsidRPr="00FB1A25">
              <w:rPr>
                <w:rFonts w:cs="Arial"/>
                <w:i/>
                <w:color w:val="0070C0"/>
                <w:sz w:val="20"/>
                <w:szCs w:val="20"/>
              </w:rPr>
              <w:t xml:space="preserve">Que existe informe favorable de secretaría o de la persona titular de la asesoría jurídica en caso de municipios de gran población. </w:t>
            </w:r>
          </w:p>
          <w:p w:rsidR="000C2C46" w:rsidRPr="00FB1A25" w:rsidRDefault="000C2C46" w:rsidP="000C2C46">
            <w:pPr>
              <w:spacing w:after="0" w:line="240" w:lineRule="auto"/>
              <w:rPr>
                <w:i/>
                <w:color w:val="0070C0"/>
                <w:sz w:val="20"/>
                <w:szCs w:val="20"/>
              </w:rPr>
            </w:pPr>
            <w:r w:rsidRPr="00FB1A25">
              <w:rPr>
                <w:i/>
                <w:color w:val="0070C0"/>
                <w:sz w:val="20"/>
                <w:szCs w:val="20"/>
              </w:rPr>
              <w:t xml:space="preserve">(Cuando se incluya </w:t>
            </w:r>
            <w:r w:rsidRPr="00FB1A25">
              <w:rPr>
                <w:i/>
                <w:color w:val="0070C0"/>
                <w:sz w:val="20"/>
                <w:szCs w:val="20"/>
                <w:u w:val="dotted"/>
              </w:rPr>
              <w:t>revisión</w:t>
            </w:r>
            <w:r w:rsidRPr="00FB1A25">
              <w:rPr>
                <w:i/>
                <w:color w:val="0070C0"/>
                <w:sz w:val="20"/>
                <w:szCs w:val="20"/>
              </w:rPr>
              <w:t xml:space="preserve"> de precios)”</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2.5.7</w:t>
            </w:r>
          </w:p>
        </w:tc>
        <w:tc>
          <w:tcPr>
            <w:tcW w:w="6977" w:type="dxa"/>
            <w:gridSpan w:val="3"/>
            <w:vAlign w:val="center"/>
          </w:tcPr>
          <w:p w:rsidR="000C2C46" w:rsidRPr="00FB1A25" w:rsidRDefault="000C2C46" w:rsidP="000C2C46">
            <w:pPr>
              <w:spacing w:after="0" w:line="240" w:lineRule="auto"/>
              <w:rPr>
                <w:rFonts w:cs="Arial"/>
                <w:color w:val="0070C0"/>
                <w:sz w:val="20"/>
                <w:szCs w:val="20"/>
              </w:rPr>
            </w:pPr>
            <w:r w:rsidRPr="00FB1A25">
              <w:rPr>
                <w:rFonts w:eastAsia="Times New Roman" w:cs="Calibri"/>
                <w:sz w:val="20"/>
                <w:szCs w:val="20"/>
                <w:lang w:eastAsia="es-ES"/>
              </w:rPr>
              <w:t>Abonos al concesionario (fase ADO)</w:t>
            </w: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Arial"/>
                <w:i/>
                <w:color w:val="0070C0"/>
                <w:sz w:val="20"/>
                <w:szCs w:val="20"/>
              </w:rPr>
            </w:pPr>
            <w:r w:rsidRPr="00FB1A25">
              <w:rPr>
                <w:rFonts w:cs="Arial"/>
                <w:i/>
                <w:color w:val="0070C0"/>
                <w:sz w:val="20"/>
                <w:szCs w:val="20"/>
              </w:rPr>
              <w:t>Que ha transcurrido un año desde su formalización.</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Arial"/>
                <w:i/>
                <w:color w:val="0070C0"/>
                <w:sz w:val="20"/>
                <w:szCs w:val="20"/>
              </w:rPr>
            </w:pPr>
            <w:r w:rsidRPr="00FB1A25">
              <w:rPr>
                <w:rFonts w:cs="Arial"/>
                <w:i/>
                <w:color w:val="0070C0"/>
                <w:sz w:val="20"/>
                <w:szCs w:val="20"/>
              </w:rPr>
              <w:t>Que se aplica la fórmula de revisión prevista en el pliego de cláusulas administrativas particulares cuando se trata de una revisión periódica y predeterminada.</w:t>
            </w:r>
          </w:p>
          <w:p w:rsidR="000C2C46" w:rsidRPr="00FB1A25" w:rsidRDefault="000C2C46" w:rsidP="000C2C46">
            <w:pPr>
              <w:widowControl w:val="0"/>
              <w:numPr>
                <w:ilvl w:val="0"/>
                <w:numId w:val="1"/>
              </w:numPr>
              <w:autoSpaceDE w:val="0"/>
              <w:autoSpaceDN w:val="0"/>
              <w:adjustRightInd w:val="0"/>
              <w:spacing w:after="0" w:line="240" w:lineRule="auto"/>
              <w:ind w:left="344" w:right="68" w:hanging="235"/>
              <w:jc w:val="both"/>
              <w:rPr>
                <w:rFonts w:cs="Arial"/>
                <w:i/>
                <w:color w:val="0070C0"/>
                <w:sz w:val="20"/>
                <w:szCs w:val="20"/>
              </w:rPr>
            </w:pPr>
            <w:r w:rsidRPr="00FB1A25">
              <w:rPr>
                <w:rFonts w:cs="Arial"/>
                <w:i/>
                <w:color w:val="0070C0"/>
                <w:sz w:val="20"/>
                <w:szCs w:val="20"/>
              </w:rPr>
              <w:t xml:space="preserve">Que existe informe favorable de secretaría o de la persona titular de la asesoría jurídica en caso de municipios de gran población. </w:t>
            </w:r>
          </w:p>
          <w:p w:rsidR="000C2C46" w:rsidRPr="00FB1A25" w:rsidRDefault="000C2C46" w:rsidP="000C2C46">
            <w:pPr>
              <w:spacing w:after="0" w:line="240" w:lineRule="auto"/>
              <w:rPr>
                <w:i/>
                <w:color w:val="0070C0"/>
                <w:sz w:val="20"/>
                <w:szCs w:val="20"/>
              </w:rPr>
            </w:pPr>
            <w:r w:rsidRPr="00FB1A25">
              <w:rPr>
                <w:i/>
                <w:color w:val="0070C0"/>
                <w:sz w:val="20"/>
                <w:szCs w:val="20"/>
              </w:rPr>
              <w:t xml:space="preserve">(Cuando se incluya </w:t>
            </w:r>
            <w:r w:rsidRPr="00FB1A25">
              <w:rPr>
                <w:i/>
                <w:color w:val="0070C0"/>
                <w:sz w:val="20"/>
                <w:szCs w:val="20"/>
                <w:u w:val="dotted"/>
              </w:rPr>
              <w:t>revisión</w:t>
            </w:r>
            <w:r w:rsidRPr="00FB1A25">
              <w:rPr>
                <w:i/>
                <w:color w:val="0070C0"/>
                <w:sz w:val="20"/>
                <w:szCs w:val="20"/>
              </w:rPr>
              <w:t xml:space="preserve"> de precios)”</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2.6</w:t>
            </w:r>
          </w:p>
        </w:tc>
        <w:tc>
          <w:tcPr>
            <w:tcW w:w="7828" w:type="dxa"/>
            <w:gridSpan w:val="4"/>
            <w:vAlign w:val="center"/>
          </w:tcPr>
          <w:p w:rsidR="000C2C46" w:rsidRPr="00FB1A25" w:rsidRDefault="000C2C46" w:rsidP="000C2C46">
            <w:pPr>
              <w:spacing w:after="0" w:line="240" w:lineRule="auto"/>
              <w:rPr>
                <w:rFonts w:eastAsia="Times New Roman"/>
                <w:bCs/>
                <w:sz w:val="20"/>
                <w:szCs w:val="20"/>
                <w:lang w:eastAsia="es-ES"/>
              </w:rPr>
            </w:pPr>
            <w:r w:rsidRPr="00FB1A25">
              <w:rPr>
                <w:rFonts w:eastAsia="Times New Roman"/>
                <w:bCs/>
                <w:sz w:val="20"/>
                <w:szCs w:val="20"/>
                <w:lang w:eastAsia="es-ES"/>
              </w:rPr>
              <w:t xml:space="preserve">Ejecución de trabajos por la propia administración: contratos de colaboración con empresas particulares y encargos a medios propios personificados </w:t>
            </w:r>
          </w:p>
        </w:tc>
        <w:tc>
          <w:tcPr>
            <w:tcW w:w="4510" w:type="dxa"/>
          </w:tcPr>
          <w:p w:rsidR="000C2C46" w:rsidRPr="00FB1A25" w:rsidRDefault="000C2C46" w:rsidP="000C2C46">
            <w:pPr>
              <w:spacing w:after="0" w:line="240" w:lineRule="auto"/>
              <w:rPr>
                <w:rFonts w:eastAsia="Times New Roman"/>
                <w:bCs/>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r w:rsidRPr="00FB1A25">
              <w:rPr>
                <w:rFonts w:eastAsia="Times New Roman"/>
                <w:sz w:val="20"/>
                <w:szCs w:val="20"/>
                <w:lang w:eastAsia="es-ES"/>
              </w:rPr>
              <w:t>2.6.1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Colaboración con empresas particulares</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2.6.1.1</w:t>
            </w:r>
          </w:p>
        </w:tc>
        <w:tc>
          <w:tcPr>
            <w:tcW w:w="6089"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(fase A/RC para menores de 5.000 habitantes)</w:t>
            </w: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B.8 (se elimina la referencia al art. 122.2 de la LCSP, quedando el texto:</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cs="Arial"/>
                <w:i/>
                <w:color w:val="0070C0"/>
                <w:sz w:val="20"/>
                <w:szCs w:val="20"/>
              </w:rPr>
              <w:t>“Que el pliego de cláusulas administrativas particulares o el documento descriptivo establecen, al menos, una de las condiciones especiales de ejecución que se enumeran en el artículo 202.2 de la LCSP</w:t>
            </w:r>
            <w:r w:rsidRPr="00FB1A25">
              <w:rPr>
                <w:rFonts w:cs="Arial"/>
                <w:color w:val="0070C0"/>
                <w:sz w:val="20"/>
                <w:szCs w:val="20"/>
              </w:rPr>
              <w:t xml:space="preserve">. </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sz w:val="20"/>
                <w:szCs w:val="20"/>
                <w:lang w:eastAsia="es-ES"/>
              </w:rPr>
            </w:pP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una parte del apartado 2 del artículo 122 de la LCSP disconforme con el orden constitucional de distribución de competencias. (Pleno. Sentencia 68/2021, de 18 de marzo de 2021. Recurso de inconstitucionalidad 4261-2018)</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B.9</w:t>
            </w:r>
            <w:r w:rsidR="007E62AC">
              <w:rPr>
                <w:rFonts w:eastAsia="Times New Roman" w:cs="Calibri"/>
                <w:color w:val="0070C0"/>
                <w:sz w:val="20"/>
                <w:szCs w:val="20"/>
                <w:lang w:eastAsia="es-ES"/>
              </w:rPr>
              <w:t xml:space="preserve"> (condición primera)</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widowControl w:val="0"/>
              <w:autoSpaceDE w:val="0"/>
              <w:autoSpaceDN w:val="0"/>
              <w:adjustRightInd w:val="0"/>
              <w:spacing w:after="0" w:line="240" w:lineRule="auto"/>
              <w:ind w:right="68"/>
              <w:jc w:val="both"/>
              <w:rPr>
                <w:rFonts w:cs="Calibri"/>
                <w:i/>
                <w:color w:val="0070C0"/>
                <w:sz w:val="20"/>
                <w:szCs w:val="20"/>
              </w:rPr>
            </w:pPr>
            <w:r w:rsidRPr="00FB1A25">
              <w:rPr>
                <w:rFonts w:cs="Calibri"/>
                <w:i/>
                <w:color w:val="0070C0"/>
                <w:sz w:val="20"/>
                <w:szCs w:val="20"/>
              </w:rPr>
              <w:t>Que su valor estimado sea igual o inferior a 2.000.000 de euros para obras o, en el caso de contratos de suministro y de servicios, a las cantidades establecidas en los artículos 21.1, letra a), y 22.1, letra a), de la LCSP, respectivamente, o a sus correspondientes actualizaciones.”</w:t>
            </w:r>
          </w:p>
          <w:p w:rsidR="000C2C46" w:rsidRPr="00FB1A25" w:rsidRDefault="000C2C46" w:rsidP="000C2C46">
            <w:pPr>
              <w:spacing w:after="0" w:line="240" w:lineRule="auto"/>
              <w:rPr>
                <w:rFonts w:eastAsia="Times New Roman" w:cs="Calibri"/>
                <w:sz w:val="20"/>
                <w:szCs w:val="20"/>
                <w:lang w:eastAsia="es-ES"/>
              </w:rPr>
            </w:pPr>
          </w:p>
        </w:tc>
        <w:tc>
          <w:tcPr>
            <w:tcW w:w="4525" w:type="dxa"/>
            <w:gridSpan w:val="2"/>
            <w:vMerge w:val="restart"/>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y exclusión de los contratos de servicios que tengan por objeto prestaciones de carácter intelectual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w:t>
            </w:r>
            <w:r w:rsidR="006A7169">
              <w:rPr>
                <w:rFonts w:eastAsia="Times New Roman" w:cs="Calibri"/>
                <w:color w:val="0070C0"/>
                <w:sz w:val="20"/>
                <w:szCs w:val="20"/>
                <w:lang w:eastAsia="es-ES"/>
              </w:rPr>
              <w:t>.10 (Primer requisito del segundo punto):</w:t>
            </w:r>
          </w:p>
          <w:p w:rsidR="000C2C46" w:rsidRPr="00FB1A25" w:rsidRDefault="000C2C46" w:rsidP="000C2C46">
            <w:pPr>
              <w:spacing w:after="0" w:line="240" w:lineRule="auto"/>
              <w:rPr>
                <w:rFonts w:eastAsia="Times New Roman" w:cs="Calibri"/>
                <w:color w:val="0070C0"/>
                <w:sz w:val="20"/>
                <w:szCs w:val="20"/>
                <w:lang w:eastAsia="es-ES"/>
              </w:rPr>
            </w:pPr>
          </w:p>
          <w:p w:rsidR="000C2C46" w:rsidRPr="006A7169" w:rsidRDefault="006A7169" w:rsidP="000C2C46">
            <w:pPr>
              <w:spacing w:after="0" w:line="240" w:lineRule="auto"/>
              <w:rPr>
                <w:rFonts w:cs="Arial"/>
                <w:i/>
                <w:color w:val="0070C0"/>
                <w:sz w:val="20"/>
                <w:szCs w:val="20"/>
              </w:rPr>
            </w:pPr>
            <w:r w:rsidRPr="006A7169">
              <w:rPr>
                <w:rFonts w:cs="Arial"/>
                <w:i/>
                <w:color w:val="0070C0"/>
                <w:sz w:val="20"/>
                <w:szCs w:val="20"/>
              </w:rPr>
              <w:t>“Que no se supera el valor estimado de 80.000€ para obras o 60.000€ para servicios o suministros</w:t>
            </w:r>
            <w:r w:rsidR="000C2C46" w:rsidRPr="006A7169">
              <w:rPr>
                <w:rFonts w:cs="Arial"/>
                <w:i/>
                <w:color w:val="0070C0"/>
                <w:sz w:val="20"/>
                <w:szCs w:val="20"/>
              </w:rPr>
              <w:t>.”</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Y</w:t>
            </w:r>
            <w:r w:rsidR="006A7169">
              <w:rPr>
                <w:rFonts w:eastAsia="Times New Roman" w:cs="Calibri"/>
                <w:color w:val="0070C0"/>
                <w:sz w:val="20"/>
                <w:szCs w:val="20"/>
                <w:lang w:eastAsia="es-ES"/>
              </w:rPr>
              <w:t xml:space="preserve"> SE AÑADE</w:t>
            </w:r>
            <w:r w:rsidRPr="00FB1A25">
              <w:rPr>
                <w:rFonts w:eastAsia="Times New Roman" w:cs="Calibri"/>
                <w:color w:val="0070C0"/>
                <w:sz w:val="20"/>
                <w:szCs w:val="20"/>
                <w:lang w:eastAsia="es-ES"/>
              </w:rPr>
              <w:t>:</w:t>
            </w:r>
          </w:p>
          <w:p w:rsidR="000C2C46" w:rsidRPr="00FB1A25" w:rsidRDefault="000C2C46" w:rsidP="000C2C46">
            <w:pPr>
              <w:widowControl w:val="0"/>
              <w:autoSpaceDE w:val="0"/>
              <w:autoSpaceDN w:val="0"/>
              <w:adjustRightInd w:val="0"/>
              <w:spacing w:before="120" w:after="0" w:line="240" w:lineRule="auto"/>
              <w:ind w:right="153"/>
              <w:jc w:val="both"/>
              <w:rPr>
                <w:rFonts w:cs="Arial"/>
                <w:i/>
                <w:color w:val="0070C0"/>
                <w:sz w:val="20"/>
                <w:szCs w:val="20"/>
              </w:rPr>
            </w:pPr>
            <w:r w:rsidRPr="00FB1A25">
              <w:rPr>
                <w:rFonts w:eastAsia="Times New Roman" w:cs="Calibri"/>
                <w:i/>
                <w:color w:val="0070C0"/>
                <w:sz w:val="20"/>
                <w:szCs w:val="20"/>
                <w:lang w:eastAsia="es-ES"/>
              </w:rPr>
              <w:t>“-</w:t>
            </w:r>
            <w:r w:rsidRPr="00FB1A25">
              <w:rPr>
                <w:rFonts w:cs="Arial"/>
                <w:i/>
                <w:color w:val="0070C0"/>
                <w:sz w:val="20"/>
                <w:szCs w:val="20"/>
              </w:rPr>
              <w:t xml:space="preserve"> Que no tenga por objeto prestaciones de carácter intelectual.”</w:t>
            </w:r>
          </w:p>
          <w:p w:rsidR="000C2C46" w:rsidRPr="00FB1A25" w:rsidRDefault="000C2C46" w:rsidP="000C2C46">
            <w:pPr>
              <w:spacing w:after="0" w:line="240" w:lineRule="auto"/>
              <w:rPr>
                <w:rFonts w:eastAsia="Times New Roman" w:cs="Calibri"/>
                <w:sz w:val="20"/>
                <w:szCs w:val="20"/>
                <w:lang w:eastAsia="es-ES"/>
              </w:rPr>
            </w:pPr>
          </w:p>
        </w:tc>
        <w:tc>
          <w:tcPr>
            <w:tcW w:w="4525" w:type="dxa"/>
            <w:gridSpan w:val="2"/>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2.6.1.2</w:t>
            </w:r>
          </w:p>
        </w:tc>
        <w:tc>
          <w:tcPr>
            <w:tcW w:w="6089"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 xml:space="preserve">Adjudicación </w:t>
            </w: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widowControl w:val="0"/>
              <w:autoSpaceDE w:val="0"/>
              <w:autoSpaceDN w:val="0"/>
              <w:adjustRightInd w:val="0"/>
              <w:spacing w:after="0" w:line="480" w:lineRule="auto"/>
              <w:ind w:right="68"/>
              <w:jc w:val="both"/>
              <w:rPr>
                <w:rFonts w:cs="Calibri"/>
                <w:color w:val="0070C0"/>
                <w:sz w:val="20"/>
                <w:szCs w:val="20"/>
              </w:rPr>
            </w:pPr>
            <w:r w:rsidRPr="00FB1A25">
              <w:rPr>
                <w:rFonts w:cs="Calibri"/>
                <w:color w:val="0070C0"/>
                <w:sz w:val="20"/>
                <w:szCs w:val="20"/>
              </w:rPr>
              <w:t>SE MODIFICA EL REQUISITO B.7:</w:t>
            </w:r>
          </w:p>
          <w:p w:rsidR="000C2C46" w:rsidRPr="00FB1A25" w:rsidRDefault="000C2C46" w:rsidP="000C2C46">
            <w:pPr>
              <w:widowControl w:val="0"/>
              <w:autoSpaceDE w:val="0"/>
              <w:autoSpaceDN w:val="0"/>
              <w:adjustRightInd w:val="0"/>
              <w:spacing w:after="0" w:line="480" w:lineRule="auto"/>
              <w:ind w:left="68" w:right="68"/>
              <w:jc w:val="both"/>
              <w:rPr>
                <w:rFonts w:cs="Calibri"/>
                <w:i/>
                <w:color w:val="0070C0"/>
                <w:sz w:val="20"/>
                <w:szCs w:val="20"/>
              </w:rPr>
            </w:pPr>
            <w:r w:rsidRPr="00FB1A25">
              <w:rPr>
                <w:rFonts w:cs="Calibri"/>
                <w:i/>
                <w:color w:val="0070C0"/>
                <w:sz w:val="20"/>
                <w:szCs w:val="20"/>
              </w:rPr>
              <w:t>“Que se acredita la constitución de la garantía definitiva.</w:t>
            </w:r>
          </w:p>
          <w:p w:rsidR="000C2C46" w:rsidRPr="00FB1A25" w:rsidRDefault="000C2C46" w:rsidP="000C2C46">
            <w:pPr>
              <w:spacing w:after="0" w:line="240" w:lineRule="auto"/>
              <w:rPr>
                <w:rFonts w:cs="Calibri"/>
                <w:i/>
                <w:color w:val="0070C0"/>
                <w:sz w:val="20"/>
                <w:szCs w:val="20"/>
                <w:shd w:val="clear" w:color="auto" w:fill="FFFFFF"/>
              </w:rPr>
            </w:pPr>
            <w:r w:rsidRPr="00FB1A25">
              <w:rPr>
                <w:rFonts w:cs="Calibri"/>
                <w:i/>
                <w:color w:val="0070C0"/>
                <w:sz w:val="20"/>
                <w:szCs w:val="20"/>
                <w:shd w:val="clear" w:color="auto" w:fill="FFFFFF"/>
              </w:rPr>
              <w:t>(Salvo en contratos de obras de valor estimado inferior a 80.000 euros o en los de suministros o servicios de valor estimado inferior a 60.000 euros que se tramiten por el procedimiento abierto simplificado y en las adjudicaciones de los acuerdos marco).”</w:t>
            </w:r>
          </w:p>
          <w:p w:rsidR="000C2C46" w:rsidRPr="00FB1A25" w:rsidRDefault="000C2C46" w:rsidP="000C2C46">
            <w:pPr>
              <w:spacing w:after="0" w:line="240" w:lineRule="auto"/>
              <w:rPr>
                <w:rFonts w:eastAsia="Times New Roman" w:cs="Calibri"/>
                <w:sz w:val="20"/>
                <w:szCs w:val="20"/>
                <w:lang w:eastAsia="es-ES"/>
              </w:rPr>
            </w:pP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2.6.1.5</w:t>
            </w:r>
          </w:p>
        </w:tc>
        <w:tc>
          <w:tcPr>
            <w:tcW w:w="6089"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Revisión de precios (aprobación del gasto) (fase AD/ADO)</w:t>
            </w: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widowControl w:val="0"/>
              <w:autoSpaceDE w:val="0"/>
              <w:autoSpaceDN w:val="0"/>
              <w:adjustRightInd w:val="0"/>
              <w:spacing w:before="120" w:after="120" w:line="240" w:lineRule="auto"/>
              <w:ind w:left="151" w:right="153"/>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2C46">
            <w:pPr>
              <w:widowControl w:val="0"/>
              <w:autoSpaceDE w:val="0"/>
              <w:autoSpaceDN w:val="0"/>
              <w:adjustRightInd w:val="0"/>
              <w:spacing w:before="120" w:after="120" w:line="240" w:lineRule="auto"/>
              <w:ind w:left="151" w:right="153"/>
              <w:jc w:val="both"/>
              <w:rPr>
                <w:rFonts w:cs="Arial"/>
                <w:i/>
                <w:color w:val="0070C0"/>
                <w:sz w:val="20"/>
                <w:szCs w:val="20"/>
              </w:rPr>
            </w:pPr>
            <w:r w:rsidRPr="00FB1A25">
              <w:rPr>
                <w:rFonts w:cs="Arial"/>
                <w:i/>
                <w:color w:val="0070C0"/>
                <w:sz w:val="20"/>
                <w:szCs w:val="20"/>
              </w:rPr>
              <w:t>“Que se trata de alguno de estos supuestos:</w:t>
            </w:r>
          </w:p>
          <w:p w:rsidR="000C2C46" w:rsidRPr="00FB1A25" w:rsidRDefault="000C2C46" w:rsidP="000C2C46">
            <w:pPr>
              <w:pStyle w:val="Zerrenda-paragrafoa"/>
              <w:widowControl w:val="0"/>
              <w:numPr>
                <w:ilvl w:val="0"/>
                <w:numId w:val="1"/>
              </w:numPr>
              <w:autoSpaceDE w:val="0"/>
              <w:autoSpaceDN w:val="0"/>
              <w:adjustRightInd w:val="0"/>
              <w:spacing w:before="120" w:after="120" w:line="240" w:lineRule="auto"/>
              <w:ind w:right="153"/>
              <w:jc w:val="both"/>
              <w:rPr>
                <w:rFonts w:cs="Arial"/>
                <w:i/>
                <w:color w:val="0070C0"/>
                <w:sz w:val="20"/>
                <w:szCs w:val="20"/>
              </w:rPr>
            </w:pPr>
            <w:r w:rsidRPr="00FB1A25">
              <w:rPr>
                <w:rFonts w:cs="Arial"/>
                <w:i/>
                <w:color w:val="0070C0"/>
                <w:sz w:val="20"/>
                <w:szCs w:val="20"/>
              </w:rPr>
              <w:t>Que el contrato cuyo precio se revisa es de obras, suministros de equipamiento o de suministro de energía.</w:t>
            </w:r>
            <w:r w:rsidRPr="00FB1A25">
              <w:rPr>
                <w:i/>
                <w:color w:val="0070C0"/>
                <w:sz w:val="20"/>
                <w:szCs w:val="20"/>
              </w:rPr>
              <w:t xml:space="preserve"> </w:t>
            </w:r>
          </w:p>
          <w:p w:rsidR="000C2C46" w:rsidRPr="00FB1A25" w:rsidRDefault="000C2C46" w:rsidP="000C2C46">
            <w:pPr>
              <w:pStyle w:val="Zerrenda-paragrafoa"/>
              <w:widowControl w:val="0"/>
              <w:numPr>
                <w:ilvl w:val="0"/>
                <w:numId w:val="1"/>
              </w:numPr>
              <w:autoSpaceDE w:val="0"/>
              <w:autoSpaceDN w:val="0"/>
              <w:adjustRightInd w:val="0"/>
              <w:spacing w:before="120" w:after="120" w:line="240" w:lineRule="auto"/>
              <w:ind w:right="153"/>
              <w:jc w:val="both"/>
              <w:rPr>
                <w:rFonts w:cs="Arial"/>
                <w:i/>
                <w:color w:val="0070C0"/>
                <w:sz w:val="20"/>
                <w:szCs w:val="20"/>
              </w:rPr>
            </w:pPr>
            <w:r w:rsidRPr="00FB1A25">
              <w:rPr>
                <w:rFonts w:cs="Arial"/>
                <w:i/>
                <w:color w:val="0070C0"/>
                <w:sz w:val="20"/>
                <w:szCs w:val="20"/>
              </w:rPr>
              <w:t>Que el contrato cuyo precio se revisa tiene un periodo de recuperación de la inversión igual o superior a cinco años.</w:t>
            </w:r>
          </w:p>
          <w:p w:rsidR="000C2C46" w:rsidRPr="00FB1A25" w:rsidRDefault="000C2C46" w:rsidP="000C2C46">
            <w:pPr>
              <w:pStyle w:val="Zerrenda-paragrafoa"/>
              <w:widowControl w:val="0"/>
              <w:numPr>
                <w:ilvl w:val="0"/>
                <w:numId w:val="1"/>
              </w:numPr>
              <w:autoSpaceDE w:val="0"/>
              <w:autoSpaceDN w:val="0"/>
              <w:adjustRightInd w:val="0"/>
              <w:spacing w:before="120" w:after="120" w:line="240" w:lineRule="auto"/>
              <w:ind w:right="153"/>
              <w:jc w:val="both"/>
              <w:rPr>
                <w:rFonts w:eastAsia="Times New Roman" w:cs="Calibri"/>
                <w:i/>
                <w:color w:val="0070C0"/>
                <w:sz w:val="20"/>
                <w:szCs w:val="20"/>
                <w:lang w:eastAsia="es-ES"/>
              </w:rPr>
            </w:pPr>
            <w:r w:rsidRPr="00FB1A25">
              <w:rPr>
                <w:rFonts w:cs="Arial"/>
                <w:i/>
                <w:color w:val="0070C0"/>
                <w:sz w:val="20"/>
                <w:szCs w:val="20"/>
              </w:rPr>
              <w:t>Que la suma de la participación en el presupuesto base de licitación del contrato de las materias primas, bienes intermedios y energía que se hayan de emplear supera el 20 por ciento de dicho presupuesto y el pliego indica el peso de cada materia prima, bien intermedio o suministro energético con participación superior al 1 por ciento.”</w:t>
            </w:r>
          </w:p>
        </w:tc>
        <w:tc>
          <w:tcPr>
            <w:tcW w:w="4525" w:type="dxa"/>
            <w:gridSpan w:val="2"/>
            <w:vMerge w:val="restart"/>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widowControl w:val="0"/>
              <w:autoSpaceDE w:val="0"/>
              <w:autoSpaceDN w:val="0"/>
              <w:adjustRightInd w:val="0"/>
              <w:spacing w:before="120" w:after="120" w:line="240" w:lineRule="auto"/>
              <w:ind w:left="151" w:right="153"/>
              <w:jc w:val="both"/>
              <w:rPr>
                <w:rFonts w:cs="Arial"/>
                <w:color w:val="0070C0"/>
                <w:sz w:val="20"/>
                <w:szCs w:val="20"/>
              </w:rPr>
            </w:pPr>
            <w:r w:rsidRPr="00FB1A25">
              <w:rPr>
                <w:rFonts w:cs="Arial"/>
                <w:color w:val="0070C0"/>
                <w:sz w:val="20"/>
                <w:szCs w:val="20"/>
              </w:rPr>
              <w:t>SE MODIFICA EL REQUISITO B.4:</w:t>
            </w:r>
          </w:p>
          <w:p w:rsidR="000C2C46" w:rsidRPr="00FB1A25" w:rsidRDefault="000C2C46" w:rsidP="000C2C46">
            <w:pPr>
              <w:widowControl w:val="0"/>
              <w:autoSpaceDE w:val="0"/>
              <w:autoSpaceDN w:val="0"/>
              <w:adjustRightInd w:val="0"/>
              <w:spacing w:before="120" w:after="120" w:line="240" w:lineRule="auto"/>
              <w:ind w:left="151" w:right="153"/>
              <w:jc w:val="both"/>
              <w:rPr>
                <w:rFonts w:cs="Arial"/>
                <w:color w:val="0070C0"/>
                <w:sz w:val="20"/>
                <w:szCs w:val="20"/>
              </w:rPr>
            </w:pPr>
            <w:r w:rsidRPr="00FB1A25">
              <w:rPr>
                <w:rFonts w:cs="Arial"/>
                <w:color w:val="0070C0"/>
                <w:sz w:val="20"/>
                <w:szCs w:val="20"/>
              </w:rPr>
              <w:t>“</w:t>
            </w:r>
            <w:r w:rsidRPr="00FB1A25">
              <w:rPr>
                <w:rFonts w:cs="Arial"/>
                <w:i/>
                <w:color w:val="0070C0"/>
                <w:sz w:val="20"/>
                <w:szCs w:val="20"/>
              </w:rPr>
              <w:t>Que ha transcurrido un año desde su formalización</w:t>
            </w:r>
            <w:r w:rsidRPr="00FB1A25">
              <w:rPr>
                <w:rFonts w:cs="Arial"/>
                <w:color w:val="0070C0"/>
                <w:sz w:val="20"/>
                <w:szCs w:val="20"/>
              </w:rPr>
              <w:t>. “</w:t>
            </w:r>
          </w:p>
        </w:tc>
        <w:tc>
          <w:tcPr>
            <w:tcW w:w="4525" w:type="dxa"/>
            <w:gridSpan w:val="2"/>
            <w:vMerge/>
          </w:tcPr>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2.6.1.6</w:t>
            </w:r>
          </w:p>
        </w:tc>
        <w:tc>
          <w:tcPr>
            <w:tcW w:w="6089"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Abonos (fase O)</w:t>
            </w: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B.5, EXTREMO 5:</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Que la duración es inferior a un año (no aplicable a los contratos de servicios complementarios de un contrato menor de obras según lo dispuesto en el artículo 29.7 LCSP).”</w:t>
            </w:r>
          </w:p>
          <w:p w:rsidR="000C2C46" w:rsidRPr="00FB1A25" w:rsidRDefault="000C2C46" w:rsidP="000C2C46">
            <w:pPr>
              <w:spacing w:after="0" w:line="240" w:lineRule="auto"/>
              <w:rPr>
                <w:rFonts w:eastAsia="Times New Roman" w:cs="Calibri"/>
                <w:sz w:val="20"/>
                <w:szCs w:val="20"/>
                <w:lang w:eastAsia="es-ES"/>
              </w:rPr>
            </w:pP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artículo 29.7 de la LCSP por la Ley 9/2022, de 14 de junio, de Calidad de la Arquitectura.</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B.6:</w:t>
            </w: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r w:rsidRPr="00FB1A25">
              <w:rPr>
                <w:rFonts w:cs="Arial"/>
                <w: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27" w:right="68" w:hanging="141"/>
              <w:jc w:val="both"/>
              <w:rPr>
                <w:rFonts w:cs="Arial"/>
                <w:i/>
                <w:color w:val="0070C0"/>
                <w:sz w:val="20"/>
                <w:szCs w:val="20"/>
              </w:rPr>
            </w:pPr>
            <w:r w:rsidRPr="00FB1A25">
              <w:rPr>
                <w:rFonts w:cs="Arial"/>
                <w:i/>
                <w:color w:val="0070C0"/>
                <w:sz w:val="20"/>
                <w:szCs w:val="20"/>
              </w:rPr>
              <w:t xml:space="preserve">Que el contrato se ha ejecutado, al menos, en el 20 por ciento de su importe y ha transcurrido un año desde su formalización. </w:t>
            </w:r>
          </w:p>
          <w:p w:rsidR="000C2C46" w:rsidRPr="00FB1A25" w:rsidRDefault="000C2C46" w:rsidP="000C2C46">
            <w:pPr>
              <w:widowControl w:val="0"/>
              <w:numPr>
                <w:ilvl w:val="0"/>
                <w:numId w:val="1"/>
              </w:numPr>
              <w:autoSpaceDE w:val="0"/>
              <w:autoSpaceDN w:val="0"/>
              <w:adjustRightInd w:val="0"/>
              <w:spacing w:after="0" w:line="240" w:lineRule="auto"/>
              <w:ind w:left="327" w:right="68" w:hanging="141"/>
              <w:jc w:val="both"/>
              <w:rPr>
                <w:rFonts w:cs="Arial"/>
                <w:i/>
                <w:color w:val="0070C0"/>
                <w:sz w:val="20"/>
                <w:szCs w:val="20"/>
              </w:rPr>
            </w:pPr>
            <w:r w:rsidRPr="00FB1A25">
              <w:rPr>
                <w:rFonts w:cs="Arial"/>
                <w:i/>
                <w:color w:val="0070C0"/>
                <w:sz w:val="20"/>
                <w:szCs w:val="20"/>
              </w:rPr>
              <w:t xml:space="preserve">Que se aplica la fórmula de revisión prevista en el pliego de cláusulas administrativas particulares en caso de que se trate de una revisión periódica y predeterminada. </w:t>
            </w:r>
          </w:p>
          <w:p w:rsidR="000C2C46" w:rsidRPr="00FB1A25" w:rsidRDefault="000C2C46" w:rsidP="000C2C46">
            <w:pPr>
              <w:widowControl w:val="0"/>
              <w:numPr>
                <w:ilvl w:val="0"/>
                <w:numId w:val="1"/>
              </w:numPr>
              <w:autoSpaceDE w:val="0"/>
              <w:autoSpaceDN w:val="0"/>
              <w:adjustRightInd w:val="0"/>
              <w:spacing w:after="0" w:line="240" w:lineRule="auto"/>
              <w:ind w:left="327" w:right="68" w:hanging="141"/>
              <w:jc w:val="both"/>
              <w:rPr>
                <w:rFonts w:cs="Arial"/>
                <w:i/>
                <w:color w:val="0070C0"/>
                <w:sz w:val="20"/>
                <w:szCs w:val="20"/>
              </w:rPr>
            </w:pPr>
            <w:r w:rsidRPr="00FB1A25">
              <w:rPr>
                <w:rFonts w:cs="Arial"/>
                <w:i/>
                <w:color w:val="0070C0"/>
                <w:sz w:val="20"/>
                <w:szCs w:val="20"/>
              </w:rPr>
              <w:t>Que existe informe favorable de secretaría o de la persona titular de la asesoría jurídica en caso de municipios de gran población.</w:t>
            </w:r>
          </w:p>
          <w:p w:rsidR="000C2C46" w:rsidRPr="00FB1A25" w:rsidRDefault="000C2C46" w:rsidP="000C2C46">
            <w:pPr>
              <w:widowControl w:val="0"/>
              <w:autoSpaceDE w:val="0"/>
              <w:autoSpaceDN w:val="0"/>
              <w:adjustRightInd w:val="0"/>
              <w:spacing w:after="0" w:line="240" w:lineRule="auto"/>
              <w:ind w:left="68" w:right="68"/>
              <w:jc w:val="both"/>
              <w:rPr>
                <w:rFonts w:cs="Calibri"/>
                <w:i/>
                <w:color w:val="0070C0"/>
                <w:sz w:val="20"/>
                <w:szCs w:val="20"/>
                <w:u w:val="dotted"/>
              </w:rPr>
            </w:pPr>
            <w:r w:rsidRPr="00FB1A25">
              <w:rPr>
                <w:rFonts w:cs="Calibri"/>
                <w:i/>
                <w:color w:val="0070C0"/>
                <w:sz w:val="20"/>
                <w:szCs w:val="20"/>
              </w:rPr>
              <w:t>(Cuando se incluya</w:t>
            </w:r>
            <w:r w:rsidRPr="00FB1A25">
              <w:rPr>
                <w:rFonts w:cs="Calibri"/>
                <w:i/>
                <w:color w:val="0070C0"/>
                <w:sz w:val="20"/>
                <w:szCs w:val="20"/>
                <w:u w:val="single"/>
              </w:rPr>
              <w:t xml:space="preserve"> </w:t>
            </w:r>
            <w:r w:rsidRPr="00FB1A25">
              <w:rPr>
                <w:rFonts w:cs="Calibri"/>
                <w:i/>
                <w:color w:val="0070C0"/>
                <w:sz w:val="20"/>
                <w:szCs w:val="20"/>
                <w:u w:val="dotted"/>
              </w:rPr>
              <w:t>revisión de precios)”</w:t>
            </w:r>
          </w:p>
          <w:p w:rsidR="000C2C46" w:rsidRPr="00FB1A25" w:rsidRDefault="000C2C46" w:rsidP="000C2C46">
            <w:pPr>
              <w:widowControl w:val="0"/>
              <w:autoSpaceDE w:val="0"/>
              <w:autoSpaceDN w:val="0"/>
              <w:adjustRightInd w:val="0"/>
              <w:spacing w:after="0" w:line="240" w:lineRule="auto"/>
              <w:ind w:left="68" w:right="68"/>
              <w:jc w:val="both"/>
              <w:rPr>
                <w:rFonts w:cs="Calibri"/>
                <w:i/>
                <w:color w:val="231F20"/>
                <w:sz w:val="20"/>
                <w:szCs w:val="20"/>
              </w:rPr>
            </w:pPr>
          </w:p>
        </w:tc>
        <w:tc>
          <w:tcPr>
            <w:tcW w:w="4525" w:type="dxa"/>
            <w:gridSpan w:val="2"/>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2.6.1.8</w:t>
            </w:r>
          </w:p>
        </w:tc>
        <w:tc>
          <w:tcPr>
            <w:tcW w:w="6089"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Prórroga (fase AD)</w:t>
            </w: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 xml:space="preserve">SE AÑADE UN TERCER APARTADO AL REQUISITO B.4: </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eastAsia="Times New Roman" w:cs="Calibri"/>
                <w:i/>
                <w:color w:val="0070C0"/>
                <w:sz w:val="20"/>
                <w:szCs w:val="20"/>
                <w:lang w:eastAsia="es-ES"/>
              </w:rPr>
            </w:pPr>
            <w:r w:rsidRPr="00FB1A25">
              <w:rPr>
                <w:rFonts w:cs="Arial"/>
                <w:i/>
                <w:color w:val="0070C0"/>
                <w:sz w:val="20"/>
                <w:szCs w:val="20"/>
              </w:rPr>
              <w:t>Que</w:t>
            </w:r>
            <w:r w:rsidRPr="00FB1A25">
              <w:rPr>
                <w:rFonts w:cs="Calibri"/>
                <w:i/>
                <w:color w:val="0070C0"/>
                <w:sz w:val="20"/>
                <w:szCs w:val="20"/>
              </w:rPr>
              <w:t xml:space="preserve"> se han enviado las invitaciones a presentar oferta del nuevo contrato al menos quince días antes de la finalización del contrato originario. (</w:t>
            </w:r>
            <w:r w:rsidRPr="00FB1A25">
              <w:rPr>
                <w:rFonts w:cs="Calibri"/>
                <w:i/>
                <w:iCs/>
                <w:color w:val="0070C0"/>
                <w:sz w:val="20"/>
                <w:szCs w:val="20"/>
              </w:rPr>
              <w:t>Cuando se prorroga un contrato basado en un acuerdo marco o un contrato especifico en el marco de un sistema dinámico de adquisición hasta que comience la ejecución del nuevo contrato)”.</w:t>
            </w:r>
          </w:p>
          <w:p w:rsidR="000C2C46" w:rsidRPr="00FB1A25" w:rsidRDefault="000C2C46" w:rsidP="000C2C46">
            <w:pPr>
              <w:widowControl w:val="0"/>
              <w:autoSpaceDE w:val="0"/>
              <w:autoSpaceDN w:val="0"/>
              <w:adjustRightInd w:val="0"/>
              <w:spacing w:after="0" w:line="240" w:lineRule="auto"/>
              <w:ind w:left="339" w:right="68"/>
              <w:jc w:val="both"/>
              <w:rPr>
                <w:rFonts w:eastAsia="Times New Roman" w:cs="Calibri"/>
                <w:color w:val="0070C0"/>
                <w:sz w:val="20"/>
                <w:szCs w:val="20"/>
                <w:lang w:eastAsia="es-ES"/>
              </w:rPr>
            </w:pP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 29.4 de la LCSP por la Ley 21/2022, de 23 de diciembre, de Presupuestos Generales del Estado para el año 2023.</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2.6.2</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Encargos a medios propios</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2.6.2.1</w:t>
            </w:r>
          </w:p>
        </w:tc>
        <w:tc>
          <w:tcPr>
            <w:tcW w:w="6089"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Encargo (fase AD)</w:t>
            </w:r>
          </w:p>
        </w:tc>
        <w:tc>
          <w:tcPr>
            <w:tcW w:w="4525" w:type="dxa"/>
            <w:gridSpan w:val="2"/>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873" w:type="dxa"/>
            <w:vAlign w:val="center"/>
          </w:tcPr>
          <w:p w:rsidR="000C2C46" w:rsidRPr="00FB1A25" w:rsidRDefault="000C2C46" w:rsidP="000C2C46">
            <w:pPr>
              <w:spacing w:after="0" w:line="240" w:lineRule="auto"/>
              <w:rPr>
                <w:rFonts w:eastAsia="Times New Roman" w:cs="Calibri"/>
                <w:sz w:val="20"/>
                <w:szCs w:val="20"/>
                <w:lang w:eastAsia="es-ES"/>
              </w:rPr>
            </w:pPr>
          </w:p>
        </w:tc>
        <w:tc>
          <w:tcPr>
            <w:tcW w:w="6089" w:type="dxa"/>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B.2</w:t>
            </w:r>
            <w:r w:rsidR="00E5026B" w:rsidRPr="00FB1A25">
              <w:rPr>
                <w:rFonts w:eastAsia="Times New Roman" w:cs="Calibri"/>
                <w:color w:val="0070C0"/>
                <w:sz w:val="20"/>
                <w:szCs w:val="20"/>
                <w:lang w:eastAsia="es-ES"/>
              </w:rPr>
              <w:t xml:space="preserve"> (se elimina el segundo punto)</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jc w:val="both"/>
              <w:rPr>
                <w:i/>
                <w:color w:val="0070C0"/>
                <w:sz w:val="20"/>
                <w:szCs w:val="20"/>
              </w:rPr>
            </w:pPr>
            <w:r w:rsidRPr="00FB1A25">
              <w:rPr>
                <w:i/>
                <w:color w:val="0070C0"/>
                <w:sz w:val="20"/>
                <w:szCs w:val="20"/>
              </w:rPr>
              <w:t>Que más del 80 por ciento de las actividades del ente destinatario del encargo se llevan a cabo en el ejercicio de los cometidos que le han sido confiados por el poder adjudicador que hace el encargo, por otros poderes adjudicadores respecto de los que tenga la consideración de medio propio o por otras personas jurídicas controladas por los mismos poderes adjudicadores.”</w:t>
            </w:r>
          </w:p>
          <w:p w:rsidR="000C2C46" w:rsidRPr="00FB1A25" w:rsidRDefault="000C2C46" w:rsidP="000C2C46">
            <w:pPr>
              <w:spacing w:after="0" w:line="240" w:lineRule="auto"/>
              <w:rPr>
                <w:rFonts w:eastAsia="Times New Roman" w:cs="Calibri"/>
                <w:sz w:val="20"/>
                <w:szCs w:val="20"/>
                <w:lang w:eastAsia="es-ES"/>
              </w:rPr>
            </w:pPr>
          </w:p>
        </w:tc>
        <w:tc>
          <w:tcPr>
            <w:tcW w:w="4525" w:type="dxa"/>
            <w:gridSpan w:val="2"/>
          </w:tcPr>
          <w:p w:rsidR="000C2C46" w:rsidRPr="00FB1A25" w:rsidRDefault="000C2C46" w:rsidP="000C2C46">
            <w:pPr>
              <w:spacing w:after="0" w:line="240" w:lineRule="auto"/>
              <w:jc w:val="both"/>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 la LCSP por la Ley 11/2020, de 30 de diciembre, de PGE para 2021:</w:t>
            </w:r>
          </w:p>
          <w:p w:rsidR="000C2C46" w:rsidRPr="00FB1A25" w:rsidRDefault="000C2C46" w:rsidP="000C2C46">
            <w:pPr>
              <w:spacing w:after="0" w:line="240" w:lineRule="auto"/>
              <w:jc w:val="both"/>
              <w:rPr>
                <w:rFonts w:eastAsia="Times New Roman" w:cs="Calibri"/>
                <w:sz w:val="20"/>
                <w:szCs w:val="20"/>
                <w:lang w:eastAsia="es-ES"/>
              </w:rPr>
            </w:pPr>
            <w:r w:rsidRPr="00FB1A25">
              <w:rPr>
                <w:rFonts w:eastAsia="Times New Roman" w:cs="Calibri"/>
                <w:color w:val="00B050"/>
                <w:sz w:val="20"/>
                <w:szCs w:val="20"/>
                <w:lang w:eastAsia="es-ES"/>
              </w:rPr>
              <w:t>Modificación artículo 32 de la LCSP: Eliminación de la obligación de que en la Memoria integrante de las Cuentas Anuales del ente destinatario del encargo quedara reflejado el requisito establecido en el mismo.</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2.9</w:t>
            </w:r>
          </w:p>
        </w:tc>
        <w:tc>
          <w:tcPr>
            <w:tcW w:w="7828" w:type="dxa"/>
            <w:gridSpan w:val="4"/>
            <w:vAlign w:val="center"/>
          </w:tcPr>
          <w:p w:rsidR="000C2C46" w:rsidRPr="00FB1A25" w:rsidRDefault="000C2C46" w:rsidP="000C2C46">
            <w:pPr>
              <w:spacing w:after="0" w:line="240" w:lineRule="auto"/>
              <w:rPr>
                <w:rFonts w:eastAsia="Times New Roman"/>
                <w:bCs/>
                <w:sz w:val="20"/>
                <w:szCs w:val="20"/>
                <w:lang w:eastAsia="es-ES"/>
              </w:rPr>
            </w:pPr>
            <w:r w:rsidRPr="00FB1A25">
              <w:rPr>
                <w:rFonts w:eastAsia="Times New Roman"/>
                <w:bCs/>
                <w:sz w:val="20"/>
                <w:szCs w:val="20"/>
                <w:lang w:eastAsia="es-ES"/>
              </w:rPr>
              <w:t>Contratos privados de creación e interpretación artística y literaria, de espectáculos y de seguros</w:t>
            </w:r>
          </w:p>
        </w:tc>
        <w:tc>
          <w:tcPr>
            <w:tcW w:w="4510" w:type="dxa"/>
          </w:tcPr>
          <w:p w:rsidR="000C2C46" w:rsidRPr="00FB1A25" w:rsidRDefault="000C2C46" w:rsidP="000C2C46">
            <w:pPr>
              <w:spacing w:after="0" w:line="240" w:lineRule="auto"/>
              <w:rPr>
                <w:rFonts w:eastAsia="Times New Roman"/>
                <w:bCs/>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del gasto (fase RC para menores de 5.000 habitantes/A)</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 (Se sustituye la referencia al art. 125.1.b) por el art. 125)</w:t>
            </w:r>
          </w:p>
          <w:p w:rsidR="000C2C46" w:rsidRPr="00FB1A25" w:rsidRDefault="000C2C46" w:rsidP="000C2C46">
            <w:pPr>
              <w:spacing w:after="0" w:line="240" w:lineRule="auto"/>
              <w:rPr>
                <w:rFonts w:eastAsia="Times New Roman" w:cs="Calibri"/>
                <w:sz w:val="20"/>
                <w:szCs w:val="20"/>
                <w:lang w:eastAsia="es-ES"/>
              </w:rPr>
            </w:pP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apreciar el Tribunal Constitucional el apartado 1.b) del artículo 125 de la LCSP disconforme con el orden constitucional de distribución de competencias. (Pleno. Sentencia 68/2021, de 18 de marzo de 2021. Recurso de inconstitucionalidad 4261-2018)</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B11</w:t>
            </w:r>
            <w:r w:rsidR="00EA38E4">
              <w:rPr>
                <w:rFonts w:eastAsia="Times New Roman" w:cs="Calibri"/>
                <w:color w:val="0070C0"/>
                <w:sz w:val="20"/>
                <w:szCs w:val="20"/>
                <w:lang w:eastAsia="es-ES"/>
              </w:rPr>
              <w:t xml:space="preserve"> (primera condición)</w:t>
            </w: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Que su valor estimado es igual o inferior a la cantidad establecida en el artículo 22.1, letra a) de la LCSP, o a sus correspondientes actualizaciones. “</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val="restart"/>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y exclusión de los contratos de servicios que tengan por objeto prestaciones de carácter intelectual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B12:</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pStyle w:val="Zerrenda-paragrafoa"/>
              <w:numPr>
                <w:ilvl w:val="0"/>
                <w:numId w:val="1"/>
              </w:num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Que no se supera el valor estimado de 60.000 euros.”</w:t>
            </w:r>
          </w:p>
          <w:p w:rsidR="000C2C46" w:rsidRPr="00FB1A25" w:rsidRDefault="000C2C46" w:rsidP="000C2C46">
            <w:pPr>
              <w:spacing w:after="0" w:line="240" w:lineRule="auto"/>
              <w:ind w:left="360"/>
              <w:rPr>
                <w:rFonts w:eastAsia="Times New Roman" w:cs="Calibri"/>
                <w:i/>
                <w:color w:val="0070C0"/>
                <w:sz w:val="20"/>
                <w:szCs w:val="20"/>
                <w:lang w:eastAsia="es-ES"/>
              </w:rPr>
            </w:pPr>
          </w:p>
          <w:p w:rsidR="000C2C46" w:rsidRPr="00FB1A25" w:rsidRDefault="000C2C46" w:rsidP="000C2C46">
            <w:pPr>
              <w:spacing w:after="0" w:line="240" w:lineRule="auto"/>
              <w:ind w:left="360"/>
              <w:rPr>
                <w:rFonts w:eastAsia="Times New Roman" w:cs="Calibri"/>
                <w:i/>
                <w:color w:val="0070C0"/>
                <w:sz w:val="20"/>
                <w:szCs w:val="20"/>
                <w:lang w:eastAsia="es-ES"/>
              </w:rPr>
            </w:pPr>
            <w:r w:rsidRPr="00FB1A25">
              <w:rPr>
                <w:rFonts w:eastAsia="Times New Roman" w:cs="Calibri"/>
                <w:i/>
                <w:color w:val="0070C0"/>
                <w:sz w:val="20"/>
                <w:szCs w:val="20"/>
                <w:lang w:eastAsia="es-ES"/>
              </w:rPr>
              <w:t xml:space="preserve">Y </w:t>
            </w:r>
            <w:r w:rsidR="00421FDE">
              <w:rPr>
                <w:rFonts w:eastAsia="Times New Roman" w:cs="Calibri"/>
                <w:i/>
                <w:color w:val="0070C0"/>
                <w:sz w:val="20"/>
                <w:szCs w:val="20"/>
                <w:lang w:eastAsia="es-ES"/>
              </w:rPr>
              <w:t>SE AÑADE</w:t>
            </w:r>
            <w:r w:rsidRPr="00FB1A25">
              <w:rPr>
                <w:rFonts w:eastAsia="Times New Roman" w:cs="Calibri"/>
                <w:i/>
                <w:color w:val="0070C0"/>
                <w:sz w:val="20"/>
                <w:szCs w:val="20"/>
                <w:lang w:eastAsia="es-ES"/>
              </w:rPr>
              <w:t>:</w:t>
            </w:r>
          </w:p>
          <w:p w:rsidR="000C2C46" w:rsidRPr="00FB1A25" w:rsidRDefault="000C2C46" w:rsidP="000C2C46">
            <w:pPr>
              <w:pStyle w:val="Zerrenda-paragrafoa"/>
              <w:numPr>
                <w:ilvl w:val="0"/>
                <w:numId w:val="1"/>
              </w:numPr>
              <w:spacing w:after="0" w:line="240" w:lineRule="auto"/>
              <w:rPr>
                <w:rFonts w:eastAsia="Times New Roman" w:cs="Calibri"/>
                <w:i/>
                <w:color w:val="0070C0"/>
                <w:sz w:val="20"/>
                <w:szCs w:val="20"/>
                <w:lang w:eastAsia="es-ES"/>
              </w:rPr>
            </w:pPr>
            <w:r w:rsidRPr="00FB1A25">
              <w:rPr>
                <w:rFonts w:eastAsia="Times New Roman" w:cs="Calibri"/>
                <w:i/>
                <w:color w:val="0070C0"/>
                <w:sz w:val="20"/>
                <w:szCs w:val="20"/>
                <w:lang w:eastAsia="es-ES"/>
              </w:rPr>
              <w:t>“Que no tenga por objeto prestaciones de carácter intelectual.”</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2.9.2</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Adjudicación (Salvo los contratos menores).</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B.6:</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Que se acredita la constitución de garantía definitiva.</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cs="Calibri"/>
                <w:color w:val="0070C0"/>
                <w:sz w:val="20"/>
                <w:szCs w:val="20"/>
              </w:rPr>
              <w:t>(</w:t>
            </w:r>
            <w:r w:rsidRPr="00FB1A25">
              <w:rPr>
                <w:rFonts w:cs="Calibri"/>
                <w:i/>
                <w:color w:val="0070C0"/>
                <w:sz w:val="20"/>
                <w:szCs w:val="20"/>
                <w:u w:val="dotted"/>
              </w:rPr>
              <w:t>Salvo</w:t>
            </w:r>
            <w:r w:rsidRPr="00FB1A25">
              <w:rPr>
                <w:rFonts w:cs="Calibri"/>
                <w:i/>
                <w:color w:val="0070C0"/>
                <w:sz w:val="20"/>
                <w:szCs w:val="20"/>
                <w:u w:val="dotted"/>
                <w:shd w:val="clear" w:color="auto" w:fill="FFFFFF"/>
              </w:rPr>
              <w:t xml:space="preserve"> </w:t>
            </w:r>
            <w:r w:rsidRPr="00FB1A25">
              <w:rPr>
                <w:rFonts w:cs="Calibri"/>
                <w:i/>
                <w:color w:val="0070C0"/>
                <w:sz w:val="20"/>
                <w:szCs w:val="20"/>
                <w:shd w:val="clear" w:color="auto" w:fill="FFFFFF"/>
              </w:rPr>
              <w:t>en contratos de valor estimado inferior a 60.000 euros que se tramiten por el procedimiento abierto simplificado abreviado del artículo 159.6 de la LCSP)”</w:t>
            </w:r>
          </w:p>
          <w:p w:rsidR="000C2C46" w:rsidRPr="00FB1A25" w:rsidRDefault="000C2C46" w:rsidP="000C2C46">
            <w:pPr>
              <w:spacing w:after="0" w:line="240" w:lineRule="auto"/>
              <w:rPr>
                <w:rFonts w:eastAsia="Times New Roman" w:cs="Calibri"/>
                <w:sz w:val="20"/>
                <w:szCs w:val="20"/>
                <w:lang w:eastAsia="es-ES"/>
              </w:rPr>
            </w:pPr>
          </w:p>
        </w:tc>
        <w:tc>
          <w:tcPr>
            <w:tcW w:w="4510" w:type="dxa"/>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 la LCSP por la Ley 11/2020, de 30 de diciembre, de PGE para 2021: modificación de las cuantías de los contratos simplificados ordinario y abreviado en contratos de servicios y suministros (artículo 159 LCSP).</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2.9.3</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 xml:space="preserve">Aprobación y adjudicación de expedientes de contratación de servicios referidos a contratos menores que según la NEP están sujetos a fiscalización previa. </w:t>
            </w:r>
          </w:p>
        </w:tc>
        <w:tc>
          <w:tcPr>
            <w:tcW w:w="4510" w:type="dxa"/>
          </w:tcPr>
          <w:p w:rsidR="000C2C46" w:rsidRPr="00FB1A25" w:rsidRDefault="000C2C46" w:rsidP="000C2C46">
            <w:pPr>
              <w:spacing w:after="0" w:line="240" w:lineRule="auto"/>
              <w:rPr>
                <w:rFonts w:eastAsia="Times New Roman" w:cs="Calibri"/>
                <w:sz w:val="20"/>
                <w:szCs w:val="20"/>
                <w:lang w:eastAsia="es-ES"/>
              </w:rPr>
            </w:pPr>
          </w:p>
        </w:tc>
      </w:tr>
      <w:tr w:rsidR="000C2C46" w:rsidRPr="00FB1A25" w:rsidTr="00836420">
        <w:trPr>
          <w:trHeight w:val="2684"/>
        </w:trPr>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cs="Calibri"/>
                <w:i/>
                <w:color w:val="0070C0"/>
                <w:sz w:val="20"/>
                <w:szCs w:val="20"/>
              </w:rPr>
            </w:pPr>
            <w:r w:rsidRPr="00FB1A25">
              <w:rPr>
                <w:rFonts w:cs="Calibri"/>
                <w:i/>
                <w:color w:val="0070C0"/>
                <w:sz w:val="20"/>
                <w:szCs w:val="20"/>
              </w:rPr>
              <w:t>SE MODIFICA EL REQUISITO B.1:</w:t>
            </w:r>
          </w:p>
          <w:p w:rsidR="000C2C46" w:rsidRPr="00FB1A25" w:rsidRDefault="000C2C46" w:rsidP="000C2C46">
            <w:pPr>
              <w:widowControl w:val="0"/>
              <w:autoSpaceDE w:val="0"/>
              <w:autoSpaceDN w:val="0"/>
              <w:adjustRightInd w:val="0"/>
              <w:spacing w:after="0" w:line="240" w:lineRule="auto"/>
              <w:ind w:right="68"/>
              <w:jc w:val="both"/>
              <w:rPr>
                <w:rFonts w:cs="Calibri"/>
                <w:i/>
                <w:color w:val="0070C0"/>
                <w:sz w:val="20"/>
                <w:szCs w:val="20"/>
              </w:rPr>
            </w:pPr>
            <w:r w:rsidRPr="00FB1A25">
              <w:rPr>
                <w:rFonts w:cs="Calibri"/>
                <w:i/>
                <w:color w:val="0070C0"/>
                <w:sz w:val="20"/>
                <w:szCs w:val="20"/>
              </w:rPr>
              <w:t>“</w:t>
            </w:r>
            <w:r w:rsidR="00E26746" w:rsidRPr="00E26746">
              <w:rPr>
                <w:rFonts w:cs="Calibri"/>
                <w:i/>
                <w:color w:val="0070C0"/>
                <w:sz w:val="20"/>
                <w:szCs w:val="20"/>
              </w:rPr>
              <w:t>Que existe propuesta de adjudicación firmada por el centro gestor y el órgano competente para su aprobación, y contiene los siguientes extremos:</w:t>
            </w:r>
            <w:bookmarkStart w:id="0" w:name="_GoBack"/>
            <w:bookmarkEnd w:id="0"/>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que la duración es inferior a un año y no existe la posibilidad de prórroga (no aplicable a los contratos de servicios complementarios de un contrato menor de obras según lo dispuesto en el artículo 29.7 LCSP).”</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cs="Calibri"/>
                <w:i/>
                <w:color w:val="0070C0"/>
                <w:sz w:val="20"/>
                <w:szCs w:val="20"/>
              </w:rPr>
            </w:pPr>
            <w:r w:rsidRPr="00FB1A25">
              <w:rPr>
                <w:rFonts w:cs="Calibri"/>
                <w:i/>
                <w:color w:val="0070C0"/>
                <w:sz w:val="20"/>
                <w:szCs w:val="20"/>
              </w:rPr>
              <w:t>Justificación de la necesidad del contrato y de que no se está alterando el objeto del contrato para evitar la aplicación de los umbrales del contrato menor (No aplicable a los contratos menores cuyo valor estimado no exceda de 5.000 euros y su pago se efectúe a través del sistema de anticipo de caja fija u otro similar).”</w:t>
            </w:r>
          </w:p>
          <w:p w:rsidR="000C2C46" w:rsidRPr="00FB1A25" w:rsidRDefault="000C2C46" w:rsidP="000C2C46">
            <w:pPr>
              <w:spacing w:after="0" w:line="240" w:lineRule="auto"/>
              <w:rPr>
                <w:rFonts w:cs="Calibri"/>
                <w:i/>
                <w:color w:val="0070C0"/>
                <w:sz w:val="20"/>
                <w:szCs w:val="20"/>
              </w:rPr>
            </w:pPr>
          </w:p>
        </w:tc>
        <w:tc>
          <w:tcPr>
            <w:tcW w:w="4510" w:type="dxa"/>
            <w:vMerge w:val="restart"/>
            <w:vAlign w:val="center"/>
          </w:tcPr>
          <w:p w:rsidR="000C2C46" w:rsidRPr="00FB1A25" w:rsidRDefault="000C2C46" w:rsidP="000C2C46">
            <w:pPr>
              <w:spacing w:after="0" w:line="240" w:lineRule="auto"/>
              <w:rPr>
                <w:rFonts w:eastAsia="Times New Roman"/>
                <w:sz w:val="20"/>
                <w:szCs w:val="20"/>
                <w:lang w:eastAsia="es-ES"/>
              </w:rPr>
            </w:pPr>
            <w:r w:rsidRPr="00FB1A25">
              <w:rPr>
                <w:rFonts w:eastAsia="Times New Roman" w:cs="Calibri"/>
                <w:color w:val="00B050"/>
                <w:sz w:val="20"/>
                <w:szCs w:val="20"/>
                <w:lang w:eastAsia="es-ES"/>
              </w:rPr>
              <w:t>modificación del modelo de NEP y por modificación de la LCSP: del artículo 29.7 por la Ley 9/2022, de 14 de junio, de Calidad de la Arquitectura, y del artículo 118 por el Real Decreto-Ley 3/2020, de 4 de febrero,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 (por un lado, elimina la exigencia de que el contratista no haya suscrito contratos menores por importe superior al contrato menor, y , por otro lado, excluye de la tramitación del expediente los ACF cuyo valor estimado no exceda de 5.000 euros).</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B.2:</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i/>
                <w:color w:val="0070C0"/>
                <w:sz w:val="20"/>
                <w:szCs w:val="20"/>
                <w:lang w:eastAsia="es-ES"/>
              </w:rPr>
            </w:pPr>
            <w:r w:rsidRPr="00FB1A25">
              <w:rPr>
                <w:rFonts w:eastAsia="Times New Roman" w:cs="Calibri"/>
                <w:sz w:val="20"/>
                <w:szCs w:val="20"/>
                <w:lang w:eastAsia="es-ES"/>
              </w:rPr>
              <w:t xml:space="preserve">     </w:t>
            </w:r>
            <w:r w:rsidRPr="00FB1A25">
              <w:rPr>
                <w:rFonts w:eastAsia="Times New Roman" w:cs="Calibri"/>
                <w:i/>
                <w:color w:val="0070C0"/>
                <w:sz w:val="20"/>
                <w:szCs w:val="20"/>
                <w:lang w:eastAsia="es-ES"/>
              </w:rPr>
              <w:t>- Que se justifica en el expediente haber solicitado, al menos, tres presupuestos.</w:t>
            </w:r>
          </w:p>
          <w:p w:rsidR="000C2C46" w:rsidRPr="00FB1A25" w:rsidRDefault="000C2C46" w:rsidP="000C2C46">
            <w:pPr>
              <w:spacing w:after="0" w:line="240" w:lineRule="auto"/>
              <w:ind w:left="184"/>
              <w:rPr>
                <w:rFonts w:eastAsia="Times New Roman" w:cs="Calibri"/>
                <w:i/>
                <w:color w:val="0070C0"/>
                <w:sz w:val="20"/>
                <w:szCs w:val="20"/>
                <w:lang w:eastAsia="es-ES"/>
              </w:rPr>
            </w:pPr>
            <w:r w:rsidRPr="00FB1A25">
              <w:rPr>
                <w:rFonts w:eastAsia="Times New Roman" w:cs="Calibri"/>
                <w:i/>
                <w:color w:val="0070C0"/>
                <w:sz w:val="20"/>
                <w:szCs w:val="20"/>
                <w:lang w:eastAsia="es-ES"/>
              </w:rPr>
              <w:t xml:space="preserve">- Que constan en el expediente las ofertas recibidas, así como la justificación de la seleccionada. De no ser posible lo anterior, se incorpora justificación motivada de tal extremo </w:t>
            </w:r>
          </w:p>
          <w:p w:rsidR="000C2C46" w:rsidRPr="00FB1A25" w:rsidRDefault="000C2C46" w:rsidP="000C2C46">
            <w:pPr>
              <w:spacing w:after="0" w:line="240" w:lineRule="auto"/>
              <w:ind w:left="184"/>
              <w:rPr>
                <w:rFonts w:eastAsia="Times New Roman" w:cs="Calibri"/>
                <w:i/>
                <w:color w:val="0070C0"/>
                <w:sz w:val="20"/>
                <w:szCs w:val="20"/>
                <w:lang w:eastAsia="es-ES"/>
              </w:rPr>
            </w:pPr>
            <w:r w:rsidRPr="00FB1A25">
              <w:rPr>
                <w:rFonts w:eastAsia="Times New Roman" w:cs="Calibri"/>
                <w:i/>
                <w:color w:val="0070C0"/>
                <w:sz w:val="20"/>
                <w:szCs w:val="20"/>
                <w:lang w:eastAsia="es-ES"/>
              </w:rPr>
              <w:t>(no aplicable a los contratos menores cuyo valor estimado no exceda de 5.000 euros).”</w:t>
            </w:r>
          </w:p>
          <w:p w:rsidR="000C2C46" w:rsidRPr="00FB1A25" w:rsidRDefault="000C2C46" w:rsidP="000C2C46">
            <w:pPr>
              <w:spacing w:after="0" w:line="240" w:lineRule="auto"/>
              <w:rPr>
                <w:rFonts w:eastAsia="Times New Roman" w:cs="Calibri"/>
                <w:sz w:val="20"/>
                <w:szCs w:val="20"/>
                <w:lang w:eastAsia="es-ES"/>
              </w:rPr>
            </w:pPr>
          </w:p>
        </w:tc>
        <w:tc>
          <w:tcPr>
            <w:tcW w:w="4510" w:type="dxa"/>
            <w:vMerge/>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tcPr>
          <w:p w:rsidR="000C2C46" w:rsidRPr="00FB1A25" w:rsidRDefault="000C2C46" w:rsidP="000C2C46">
            <w:pPr>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B.3:</w:t>
            </w:r>
          </w:p>
          <w:p w:rsidR="000C2C46" w:rsidRPr="00FB1A25" w:rsidRDefault="000C2C46" w:rsidP="000C2C46">
            <w:pPr>
              <w:rPr>
                <w:rFonts w:cs="Calibri"/>
                <w:i/>
                <w:color w:val="0070C0"/>
                <w:sz w:val="20"/>
                <w:szCs w:val="20"/>
              </w:rPr>
            </w:pPr>
            <w:r w:rsidRPr="00FB1A25">
              <w:rPr>
                <w:rFonts w:cs="Calibri"/>
                <w:i/>
                <w:color w:val="0070C0"/>
                <w:sz w:val="20"/>
                <w:szCs w:val="20"/>
              </w:rPr>
              <w:t>“Que existe informe jurídico favorable de secretaría sobre la aprobación del expediente (No aplicable a contratos menores cuyo valor estimado no exceda de 500 euros).”</w:t>
            </w:r>
          </w:p>
        </w:tc>
        <w:tc>
          <w:tcPr>
            <w:tcW w:w="4510" w:type="dxa"/>
            <w:vMerge/>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tcPr>
          <w:p w:rsidR="000C2C46" w:rsidRPr="00FB1A25" w:rsidRDefault="000C2C46" w:rsidP="000C2C46">
            <w:pPr>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B.4:</w:t>
            </w:r>
          </w:p>
          <w:p w:rsidR="000C2C46" w:rsidRPr="00FB1A25" w:rsidRDefault="000C2C46" w:rsidP="000C2C46">
            <w:pPr>
              <w:rPr>
                <w:rFonts w:eastAsia="Times New Roman" w:cs="Calibri"/>
                <w:i/>
                <w:color w:val="0070C0"/>
                <w:sz w:val="20"/>
                <w:szCs w:val="20"/>
                <w:lang w:eastAsia="es-ES"/>
              </w:rPr>
            </w:pPr>
            <w:r w:rsidRPr="00FB1A25">
              <w:rPr>
                <w:rFonts w:eastAsia="Times New Roman" w:cs="Calibri"/>
                <w:i/>
                <w:color w:val="0070C0"/>
                <w:sz w:val="20"/>
                <w:szCs w:val="20"/>
                <w:lang w:eastAsia="es-ES"/>
              </w:rPr>
              <w:t>“Que la propuesta está firmada por la secretaría (Aplicable a los contratos menores cuyo valor estimado no exceda de 500 euros).”</w:t>
            </w:r>
          </w:p>
        </w:tc>
        <w:tc>
          <w:tcPr>
            <w:tcW w:w="4510" w:type="dxa"/>
            <w:vMerge/>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2.9.6</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sz w:val="20"/>
                <w:szCs w:val="20"/>
                <w:lang w:eastAsia="es-ES"/>
              </w:rPr>
              <w:t>Abonos a cuenta (fase O)</w:t>
            </w:r>
          </w:p>
        </w:tc>
        <w:tc>
          <w:tcPr>
            <w:tcW w:w="4510" w:type="dxa"/>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tcPr>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r w:rsidRPr="00FB1A25">
              <w:rPr>
                <w:rFonts w:cs="Arial"/>
                <w:color w:val="0070C0"/>
                <w:sz w:val="20"/>
                <w:szCs w:val="20"/>
              </w:rPr>
              <w:t>SE MODIFICA EL REQUISITO B.2:</w:t>
            </w:r>
          </w:p>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p>
          <w:p w:rsidR="000C2C46" w:rsidRPr="00FB1A25" w:rsidRDefault="000C2C46" w:rsidP="000C2C46">
            <w:pPr>
              <w:pStyle w:val="Zerrenda-paragrafoa"/>
              <w:widowControl w:val="0"/>
              <w:autoSpaceDE w:val="0"/>
              <w:autoSpaceDN w:val="0"/>
              <w:adjustRightInd w:val="0"/>
              <w:spacing w:before="60"/>
              <w:ind w:left="106" w:right="153"/>
              <w:jc w:val="both"/>
              <w:rPr>
                <w:rFonts w:cs="Arial"/>
                <w:i/>
                <w:color w:val="0070C0"/>
                <w:sz w:val="20"/>
                <w:szCs w:val="20"/>
              </w:rPr>
            </w:pPr>
            <w:r w:rsidRPr="00FB1A25">
              <w:rPr>
                <w:rFonts w:cs="Arial"/>
                <w:i/>
                <w:color w:val="0070C0"/>
                <w:sz w:val="20"/>
                <w:szCs w:val="20"/>
              </w:rPr>
              <w:t>“Que se trata de alguno de estos supuestos:</w:t>
            </w:r>
          </w:p>
          <w:p w:rsidR="000C2C46" w:rsidRPr="00FB1A25" w:rsidRDefault="000C2C46" w:rsidP="000C2C46">
            <w:pPr>
              <w:pStyle w:val="Zerrenda-paragrafoa"/>
              <w:widowControl w:val="0"/>
              <w:numPr>
                <w:ilvl w:val="0"/>
                <w:numId w:val="5"/>
              </w:numPr>
              <w:autoSpaceDE w:val="0"/>
              <w:autoSpaceDN w:val="0"/>
              <w:adjustRightInd w:val="0"/>
              <w:spacing w:before="60"/>
              <w:ind w:right="153"/>
              <w:contextualSpacing w:val="0"/>
              <w:jc w:val="both"/>
              <w:rPr>
                <w:rFonts w:cs="Arial"/>
                <w:i/>
                <w:color w:val="0070C0"/>
                <w:sz w:val="20"/>
                <w:szCs w:val="20"/>
              </w:rPr>
            </w:pPr>
            <w:r w:rsidRPr="00FB1A25">
              <w:rPr>
                <w:rFonts w:cs="Arial"/>
                <w:i/>
                <w:color w:val="0070C0"/>
                <w:sz w:val="20"/>
                <w:szCs w:val="20"/>
              </w:rPr>
              <w:t>Que el contrato cuyo precio se revisa tiene un periodo de recuperación de la inversión igual o superior a cinco años.</w:t>
            </w:r>
          </w:p>
          <w:p w:rsidR="000C2C46" w:rsidRPr="00FB1A25" w:rsidRDefault="000C2C46" w:rsidP="000C2C46">
            <w:pPr>
              <w:pStyle w:val="Zerrenda-paragrafoa"/>
              <w:widowControl w:val="0"/>
              <w:numPr>
                <w:ilvl w:val="0"/>
                <w:numId w:val="5"/>
              </w:numPr>
              <w:autoSpaceDE w:val="0"/>
              <w:autoSpaceDN w:val="0"/>
              <w:adjustRightInd w:val="0"/>
              <w:spacing w:before="60"/>
              <w:ind w:right="153"/>
              <w:contextualSpacing w:val="0"/>
              <w:jc w:val="both"/>
              <w:rPr>
                <w:rFonts w:cs="Arial"/>
                <w:color w:val="231F20"/>
                <w:sz w:val="20"/>
                <w:szCs w:val="20"/>
              </w:rPr>
            </w:pPr>
            <w:r w:rsidRPr="00FB1A25">
              <w:rPr>
                <w:rFonts w:cs="Arial"/>
                <w:i/>
                <w:color w:val="0070C0"/>
                <w:sz w:val="20"/>
                <w:szCs w:val="20"/>
              </w:rPr>
              <w:t>Que la suma de la participación en el presupuesto base de licitación del contrato de las materias primas, bienes intermedios y energía que se hayan de emplear supera el 20 por ciento de dicho presupuesto y el pliego indica el peso de cada materia prima, bien intermedio o suministro energético con participación superior al 1 por ciento.”</w:t>
            </w:r>
          </w:p>
        </w:tc>
        <w:tc>
          <w:tcPr>
            <w:tcW w:w="4510" w:type="dxa"/>
            <w:vMerge w:val="restart"/>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sz w:val="20"/>
                <w:szCs w:val="20"/>
                <w:lang w:eastAsia="es-ES"/>
              </w:rPr>
            </w:pPr>
          </w:p>
        </w:tc>
      </w:tr>
      <w:tr w:rsidR="000C2C46" w:rsidRPr="00FB1A25" w:rsidTr="00836420">
        <w:trPr>
          <w:trHeight w:val="980"/>
        </w:trPr>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2C46">
            <w:pPr>
              <w:pStyle w:val="Zerrenda-paragrafoa"/>
              <w:widowControl w:val="0"/>
              <w:autoSpaceDE w:val="0"/>
              <w:autoSpaceDN w:val="0"/>
              <w:adjustRightInd w:val="0"/>
              <w:spacing w:before="60"/>
              <w:ind w:left="106" w:right="153"/>
              <w:jc w:val="both"/>
              <w:rPr>
                <w:rFonts w:cs="Arial"/>
                <w:color w:val="0070C0"/>
                <w:sz w:val="20"/>
                <w:szCs w:val="20"/>
              </w:rPr>
            </w:pPr>
          </w:p>
          <w:p w:rsidR="000C2C46" w:rsidRPr="00FB1A25" w:rsidRDefault="000C2C46" w:rsidP="000C2C46">
            <w:pPr>
              <w:pStyle w:val="Zerrenda-paragrafoa"/>
              <w:widowControl w:val="0"/>
              <w:autoSpaceDE w:val="0"/>
              <w:autoSpaceDN w:val="0"/>
              <w:adjustRightInd w:val="0"/>
              <w:spacing w:before="60"/>
              <w:ind w:left="106" w:right="153"/>
              <w:jc w:val="both"/>
              <w:rPr>
                <w:rFonts w:eastAsia="Times New Roman"/>
                <w:sz w:val="20"/>
                <w:szCs w:val="20"/>
                <w:lang w:eastAsia="es-ES"/>
              </w:rPr>
            </w:pPr>
            <w:r w:rsidRPr="00FB1A25">
              <w:rPr>
                <w:rFonts w:cs="Arial"/>
                <w:color w:val="0070C0"/>
                <w:sz w:val="20"/>
                <w:szCs w:val="20"/>
              </w:rPr>
              <w:t>“</w:t>
            </w:r>
            <w:r w:rsidRPr="00FB1A25">
              <w:rPr>
                <w:rFonts w:cs="Arial"/>
                <w:i/>
                <w:color w:val="0070C0"/>
                <w:sz w:val="20"/>
                <w:szCs w:val="20"/>
              </w:rPr>
              <w:t>Que ha transcurrido un año desde su formalización.”</w:t>
            </w:r>
          </w:p>
        </w:tc>
        <w:tc>
          <w:tcPr>
            <w:tcW w:w="4510" w:type="dxa"/>
            <w:vMerge/>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olor w:val="0070C0"/>
                <w:sz w:val="20"/>
                <w:szCs w:val="20"/>
                <w:lang w:eastAsia="es-ES"/>
              </w:rPr>
            </w:pPr>
            <w:r w:rsidRPr="00FB1A25">
              <w:rPr>
                <w:rFonts w:eastAsia="Times New Roman"/>
                <w:color w:val="0070C0"/>
                <w:sz w:val="20"/>
                <w:szCs w:val="20"/>
                <w:lang w:eastAsia="es-ES"/>
              </w:rPr>
              <w:t>SE ELIMINA EL</w:t>
            </w:r>
            <w:r w:rsidR="00394F04">
              <w:rPr>
                <w:rFonts w:eastAsia="Times New Roman"/>
                <w:color w:val="0070C0"/>
                <w:sz w:val="20"/>
                <w:szCs w:val="20"/>
                <w:lang w:eastAsia="es-ES"/>
              </w:rPr>
              <w:t xml:space="preserve"> ACTUAL </w:t>
            </w:r>
            <w:r w:rsidRPr="00FB1A25">
              <w:rPr>
                <w:rFonts w:eastAsia="Times New Roman"/>
                <w:color w:val="0070C0"/>
                <w:sz w:val="20"/>
                <w:szCs w:val="20"/>
                <w:lang w:eastAsia="es-ES"/>
              </w:rPr>
              <w:t>REQUISITO B.5</w:t>
            </w:r>
            <w:r w:rsidR="00394F04">
              <w:rPr>
                <w:rFonts w:eastAsia="Times New Roman"/>
                <w:color w:val="0070C0"/>
                <w:sz w:val="20"/>
                <w:szCs w:val="20"/>
                <w:lang w:eastAsia="es-ES"/>
              </w:rPr>
              <w:t>, QUE SE SUSTITUYE POR EL B.6.</w:t>
            </w:r>
          </w:p>
          <w:p w:rsidR="000C2C46" w:rsidRPr="00FB1A25" w:rsidRDefault="000C2C46" w:rsidP="000C2C46">
            <w:pPr>
              <w:spacing w:after="0" w:line="240" w:lineRule="auto"/>
              <w:rPr>
                <w:rFonts w:eastAsia="Times New Roman"/>
                <w:sz w:val="20"/>
                <w:szCs w:val="20"/>
                <w:lang w:eastAsia="es-ES"/>
              </w:rPr>
            </w:pPr>
          </w:p>
        </w:tc>
        <w:tc>
          <w:tcPr>
            <w:tcW w:w="4510" w:type="dxa"/>
          </w:tcPr>
          <w:p w:rsidR="000C2C46" w:rsidRPr="00FB1A25" w:rsidRDefault="000C2C46" w:rsidP="000C2C46">
            <w:pPr>
              <w:spacing w:after="0" w:line="240" w:lineRule="auto"/>
              <w:rPr>
                <w:rFonts w:eastAsia="Times New Roman"/>
                <w:color w:val="00B050"/>
                <w:sz w:val="20"/>
                <w:szCs w:val="20"/>
                <w:lang w:eastAsia="es-ES"/>
              </w:rPr>
            </w:pPr>
            <w:r w:rsidRPr="00FB1A25">
              <w:rPr>
                <w:rFonts w:eastAsia="Times New Roman"/>
                <w:color w:val="00B050"/>
                <w:sz w:val="20"/>
                <w:szCs w:val="20"/>
                <w:lang w:eastAsia="es-ES"/>
              </w:rPr>
              <w:t xml:space="preserve">Se elimina porque siempre que se revise tiene que tener en el pliego una fórmula. </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2.9.7</w:t>
            </w:r>
          </w:p>
        </w:tc>
        <w:tc>
          <w:tcPr>
            <w:tcW w:w="6977" w:type="dxa"/>
            <w:gridSpan w:val="3"/>
            <w:vAlign w:val="center"/>
          </w:tcPr>
          <w:p w:rsidR="000C2C46" w:rsidRPr="00FB1A25" w:rsidRDefault="000C2C46" w:rsidP="000C2C46">
            <w:pPr>
              <w:spacing w:after="0" w:line="240" w:lineRule="auto"/>
              <w:rPr>
                <w:rFonts w:eastAsia="Times New Roman"/>
                <w:sz w:val="20"/>
                <w:szCs w:val="20"/>
                <w:lang w:eastAsia="es-ES"/>
              </w:rPr>
            </w:pPr>
            <w:r w:rsidRPr="00FB1A25">
              <w:rPr>
                <w:rFonts w:eastAsia="Times New Roman"/>
                <w:sz w:val="20"/>
                <w:szCs w:val="20"/>
                <w:lang w:eastAsia="es-ES"/>
              </w:rPr>
              <w:t>Abonos a cuenta (fase O / ADO)</w:t>
            </w:r>
          </w:p>
        </w:tc>
        <w:tc>
          <w:tcPr>
            <w:tcW w:w="4510" w:type="dxa"/>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B.2:</w:t>
            </w:r>
          </w:p>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w:t>
            </w:r>
          </w:p>
          <w:p w:rsidR="000C2C46" w:rsidRPr="00FB1A25" w:rsidRDefault="000C2C46" w:rsidP="0000473B">
            <w:pPr>
              <w:widowControl w:val="0"/>
              <w:autoSpaceDE w:val="0"/>
              <w:autoSpaceDN w:val="0"/>
              <w:adjustRightInd w:val="0"/>
              <w:spacing w:before="120"/>
              <w:ind w:right="153"/>
              <w:jc w:val="both"/>
              <w:rPr>
                <w:i/>
                <w:color w:val="0070C0"/>
                <w:sz w:val="20"/>
                <w:szCs w:val="20"/>
              </w:rPr>
            </w:pPr>
            <w:r w:rsidRPr="00FB1A25">
              <w:rPr>
                <w:i/>
                <w:color w:val="0070C0"/>
                <w:sz w:val="20"/>
                <w:szCs w:val="20"/>
              </w:rPr>
              <w:t>a) Que existe propuesta de adjudicación firmada por el centro gestor y el órgano competente para su aprobación, y contiene los siguientes extremos:</w:t>
            </w:r>
          </w:p>
          <w:p w:rsidR="000C2C46" w:rsidRPr="00FB1A25" w:rsidRDefault="000C2C46" w:rsidP="000C2C46">
            <w:pPr>
              <w:widowControl w:val="0"/>
              <w:autoSpaceDE w:val="0"/>
              <w:autoSpaceDN w:val="0"/>
              <w:adjustRightInd w:val="0"/>
              <w:spacing w:before="120"/>
              <w:ind w:left="352" w:right="153"/>
              <w:jc w:val="both"/>
              <w:rPr>
                <w:i/>
                <w:color w:val="0070C0"/>
                <w:sz w:val="20"/>
                <w:szCs w:val="20"/>
              </w:rPr>
            </w:pPr>
            <w:r w:rsidRPr="00FB1A25">
              <w:rPr>
                <w:i/>
                <w:color w:val="0070C0"/>
                <w:sz w:val="20"/>
                <w:szCs w:val="20"/>
              </w:rPr>
              <w:t>- Justificación de que la duración es inferior a un año y no existe la posibilidad de prórroga</w:t>
            </w:r>
          </w:p>
          <w:p w:rsidR="000C2C46" w:rsidRPr="00FB1A25" w:rsidRDefault="000C2C46" w:rsidP="000C2C46">
            <w:pPr>
              <w:widowControl w:val="0"/>
              <w:autoSpaceDE w:val="0"/>
              <w:autoSpaceDN w:val="0"/>
              <w:adjustRightInd w:val="0"/>
              <w:spacing w:beforeLines="60" w:before="144"/>
              <w:ind w:left="352" w:right="153"/>
              <w:jc w:val="both"/>
              <w:rPr>
                <w:i/>
                <w:iCs/>
                <w:color w:val="0070C0"/>
                <w:sz w:val="20"/>
                <w:szCs w:val="20"/>
              </w:rPr>
            </w:pPr>
            <w:r w:rsidRPr="00FB1A25">
              <w:rPr>
                <w:i/>
                <w:color w:val="0070C0"/>
                <w:sz w:val="20"/>
                <w:szCs w:val="20"/>
              </w:rPr>
              <w:t xml:space="preserve">- Justificación de la necesidad del contrato y de que no se está alterando el objeto del contrato para evitar la aplicación de los umbrales del contrato menor. </w:t>
            </w:r>
            <w:r w:rsidRPr="00FB1A25">
              <w:rPr>
                <w:i/>
                <w:iCs/>
                <w:color w:val="0070C0"/>
                <w:sz w:val="20"/>
                <w:szCs w:val="20"/>
              </w:rPr>
              <w:t>[no aplicable para aquellos contratos menores cuyo valor estimado no exceda de 5.000 euros y que su pago se verifique a través del sistema de anticipo de caja fija u otro similar]</w:t>
            </w:r>
          </w:p>
          <w:p w:rsidR="000C2C46" w:rsidRPr="00FB1A25" w:rsidRDefault="000C2C46" w:rsidP="0000473B">
            <w:pPr>
              <w:widowControl w:val="0"/>
              <w:autoSpaceDE w:val="0"/>
              <w:autoSpaceDN w:val="0"/>
              <w:adjustRightInd w:val="0"/>
              <w:spacing w:before="120"/>
              <w:ind w:right="153"/>
              <w:jc w:val="both"/>
              <w:rPr>
                <w:rFonts w:cs="Arial"/>
                <w:i/>
                <w:color w:val="0070C0"/>
                <w:sz w:val="20"/>
                <w:szCs w:val="20"/>
              </w:rPr>
            </w:pPr>
            <w:r w:rsidRPr="00FB1A25">
              <w:rPr>
                <w:rFonts w:cs="Arial"/>
                <w:i/>
                <w:color w:val="0070C0"/>
                <w:sz w:val="20"/>
                <w:szCs w:val="20"/>
              </w:rPr>
              <w:t>b) Que se justifica en el expediente haber solicitado, al menos, tres presupuestos.</w:t>
            </w:r>
          </w:p>
          <w:p w:rsidR="000C2C46" w:rsidRPr="00FB1A25" w:rsidRDefault="0000473B" w:rsidP="0000473B">
            <w:pPr>
              <w:widowControl w:val="0"/>
              <w:autoSpaceDE w:val="0"/>
              <w:autoSpaceDN w:val="0"/>
              <w:adjustRightInd w:val="0"/>
              <w:spacing w:beforeLines="60" w:before="144"/>
              <w:ind w:right="153"/>
              <w:jc w:val="both"/>
              <w:rPr>
                <w:i/>
                <w:iCs/>
                <w:color w:val="0070C0"/>
                <w:sz w:val="20"/>
                <w:szCs w:val="20"/>
              </w:rPr>
            </w:pPr>
            <w:r>
              <w:rPr>
                <w:rFonts w:cs="Arial"/>
                <w:i/>
                <w:color w:val="0070C0"/>
                <w:sz w:val="20"/>
                <w:szCs w:val="20"/>
              </w:rPr>
              <w:t xml:space="preserve">c) </w:t>
            </w:r>
            <w:r w:rsidR="000C2C46" w:rsidRPr="00FB1A25">
              <w:rPr>
                <w:rFonts w:cs="Arial"/>
                <w:i/>
                <w:color w:val="0070C0"/>
                <w:sz w:val="20"/>
                <w:szCs w:val="20"/>
              </w:rPr>
              <w:t>Que constan en el expediente las ofertas recibidas, así como la justificación de la seleccionada. De no ser posible lo anterior, se incorpora justificación motivada de tal extremo.</w:t>
            </w:r>
            <w:r w:rsidR="000C2C46" w:rsidRPr="00FB1A25">
              <w:rPr>
                <w:i/>
                <w:iCs/>
                <w:color w:val="0070C0"/>
                <w:sz w:val="20"/>
                <w:szCs w:val="20"/>
              </w:rPr>
              <w:t xml:space="preserve"> (No aplicable a los contratos menores cuyo valor estimado no exceda de 5.000 euros)</w:t>
            </w:r>
          </w:p>
          <w:p w:rsidR="000C2C46" w:rsidRPr="00FB1A25" w:rsidRDefault="0000473B" w:rsidP="0000473B">
            <w:pPr>
              <w:widowControl w:val="0"/>
              <w:autoSpaceDE w:val="0"/>
              <w:autoSpaceDN w:val="0"/>
              <w:adjustRightInd w:val="0"/>
              <w:spacing w:beforeLines="60" w:before="144"/>
              <w:ind w:right="153"/>
              <w:jc w:val="both"/>
              <w:rPr>
                <w:i/>
                <w:iCs/>
                <w:color w:val="0070C0"/>
                <w:sz w:val="20"/>
                <w:szCs w:val="20"/>
              </w:rPr>
            </w:pPr>
            <w:r>
              <w:rPr>
                <w:rFonts w:cs="Arial"/>
                <w:i/>
                <w:color w:val="0070C0"/>
                <w:sz w:val="20"/>
                <w:szCs w:val="20"/>
              </w:rPr>
              <w:t xml:space="preserve">d) </w:t>
            </w:r>
            <w:r w:rsidR="000C2C46" w:rsidRPr="00FB1A25">
              <w:rPr>
                <w:rFonts w:cs="Arial"/>
                <w:i/>
                <w:color w:val="0070C0"/>
                <w:sz w:val="20"/>
                <w:szCs w:val="20"/>
              </w:rPr>
              <w:t>Que existe informe jurídico favorable de secretaría sobre la aprobación del expediente.</w:t>
            </w:r>
            <w:r w:rsidR="000C2C46" w:rsidRPr="00FB1A25">
              <w:rPr>
                <w:i/>
                <w:iCs/>
                <w:color w:val="0070C0"/>
                <w:sz w:val="20"/>
                <w:szCs w:val="20"/>
              </w:rPr>
              <w:t xml:space="preserve"> (No aplicable a los contratos menores cuyo valor estimado no exceda de 500 euros)</w:t>
            </w:r>
          </w:p>
          <w:p w:rsidR="000C2C46" w:rsidRPr="00FB1A25" w:rsidRDefault="0000473B" w:rsidP="0000473B">
            <w:pPr>
              <w:widowControl w:val="0"/>
              <w:autoSpaceDE w:val="0"/>
              <w:autoSpaceDN w:val="0"/>
              <w:adjustRightInd w:val="0"/>
              <w:spacing w:beforeLines="60" w:before="144"/>
              <w:ind w:right="153"/>
              <w:jc w:val="both"/>
              <w:rPr>
                <w:i/>
                <w:iCs/>
                <w:color w:val="0070C0"/>
                <w:sz w:val="20"/>
                <w:szCs w:val="20"/>
              </w:rPr>
            </w:pPr>
            <w:r>
              <w:rPr>
                <w:rFonts w:cs="Arial"/>
                <w:i/>
                <w:color w:val="0070C0"/>
                <w:sz w:val="20"/>
                <w:szCs w:val="20"/>
              </w:rPr>
              <w:t xml:space="preserve">e) </w:t>
            </w:r>
            <w:r w:rsidR="000C2C46" w:rsidRPr="00FB1A25">
              <w:rPr>
                <w:rFonts w:cs="Arial"/>
                <w:i/>
                <w:color w:val="0070C0"/>
                <w:sz w:val="20"/>
                <w:szCs w:val="20"/>
              </w:rPr>
              <w:t xml:space="preserve">Que la propuesta está firmada por la secretaría </w:t>
            </w:r>
            <w:r w:rsidR="000C2C46" w:rsidRPr="00FB1A25">
              <w:rPr>
                <w:i/>
                <w:iCs/>
                <w:color w:val="0070C0"/>
                <w:sz w:val="20"/>
                <w:szCs w:val="20"/>
              </w:rPr>
              <w:t>(Aplicable a los contratos menores cuyo valor estimado no exceda de 500 euros)</w:t>
            </w:r>
          </w:p>
          <w:p w:rsidR="000C2C46" w:rsidRPr="00FB1A25" w:rsidRDefault="000C2C46" w:rsidP="000C2C46">
            <w:pPr>
              <w:widowControl w:val="0"/>
              <w:autoSpaceDE w:val="0"/>
              <w:autoSpaceDN w:val="0"/>
              <w:adjustRightInd w:val="0"/>
              <w:spacing w:after="0" w:line="240" w:lineRule="auto"/>
              <w:ind w:right="68"/>
              <w:jc w:val="both"/>
              <w:rPr>
                <w:rFonts w:cs="Arial"/>
                <w:i/>
                <w:color w:val="0070C0"/>
                <w:sz w:val="20"/>
                <w:szCs w:val="20"/>
              </w:rPr>
            </w:pPr>
            <w:r w:rsidRPr="00FB1A25">
              <w:rPr>
                <w:rFonts w:cs="Arial"/>
                <w:i/>
                <w:color w:val="0070C0"/>
                <w:sz w:val="20"/>
                <w:szCs w:val="20"/>
              </w:rPr>
              <w:t>(Cuando se trate de contratos menores no sujetos a fiscalización previa)”</w:t>
            </w:r>
          </w:p>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p>
        </w:tc>
        <w:tc>
          <w:tcPr>
            <w:tcW w:w="4510" w:type="dxa"/>
            <w:vAlign w:val="center"/>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Resto por modificación del modelo de NEP y de la LCSP por el Real Decreto-Ley 3/2020:</w:t>
            </w:r>
          </w:p>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Modificación del art. 118 LCSP:</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Elimina la exigencia de que el contratista no haya suscrito contratos menores por importe superior al contrato menor. </w:t>
            </w:r>
          </w:p>
          <w:p w:rsidR="000C2C46" w:rsidRPr="00FB1A25" w:rsidRDefault="000C2C46" w:rsidP="000C2C46">
            <w:pPr>
              <w:pStyle w:val="Zerrenda-paragrafoa"/>
              <w:numPr>
                <w:ilvl w:val="0"/>
                <w:numId w:val="1"/>
              </w:numPr>
              <w:spacing w:after="0" w:line="240" w:lineRule="auto"/>
              <w:ind w:left="297" w:hanging="140"/>
              <w:rPr>
                <w:rFonts w:eastAsia="Times New Roman" w:cs="Calibri"/>
                <w:color w:val="00B050"/>
                <w:sz w:val="20"/>
                <w:szCs w:val="20"/>
                <w:lang w:eastAsia="es-ES"/>
              </w:rPr>
            </w:pPr>
            <w:r w:rsidRPr="00FB1A25">
              <w:rPr>
                <w:rFonts w:eastAsia="Times New Roman" w:cs="Calibri"/>
                <w:color w:val="00B050"/>
                <w:sz w:val="20"/>
                <w:szCs w:val="20"/>
                <w:lang w:eastAsia="es-ES"/>
              </w:rPr>
              <w:t xml:space="preserve">Excluye de la tramitación del expediente los ACF cuyo valor estimado no exceda de 5.000 euros. </w:t>
            </w:r>
          </w:p>
          <w:p w:rsidR="000C2C46" w:rsidRPr="00FB1A25" w:rsidRDefault="000C2C46" w:rsidP="000C2C46">
            <w:pPr>
              <w:spacing w:after="0" w:line="240" w:lineRule="auto"/>
              <w:rPr>
                <w:rFonts w:eastAsia="Times New Roman" w:cs="Calibri"/>
                <w:sz w:val="20"/>
                <w:szCs w:val="20"/>
                <w:lang w:eastAsia="es-ES"/>
              </w:rPr>
            </w:pPr>
          </w:p>
          <w:p w:rsidR="000C2C46" w:rsidRPr="00FB1A25" w:rsidRDefault="000C2C46" w:rsidP="000C2C46">
            <w:pPr>
              <w:spacing w:after="0" w:line="240" w:lineRule="auto"/>
              <w:rPr>
                <w:rFonts w:eastAsia="Times New Roman" w:cs="Calibri"/>
                <w:color w:val="00B050"/>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B.3:</w:t>
            </w:r>
          </w:p>
          <w:p w:rsidR="000C2C46" w:rsidRPr="00FB1A25" w:rsidRDefault="000C2C46" w:rsidP="000C2C46">
            <w:pPr>
              <w:widowControl w:val="0"/>
              <w:autoSpaceDE w:val="0"/>
              <w:autoSpaceDN w:val="0"/>
              <w:adjustRightInd w:val="0"/>
              <w:spacing w:after="0" w:line="240" w:lineRule="auto"/>
              <w:ind w:right="68"/>
              <w:jc w:val="both"/>
              <w:rPr>
                <w:rFonts w:cs="Arial"/>
                <w:color w:val="231F20"/>
                <w:sz w:val="20"/>
                <w:szCs w:val="20"/>
              </w:rPr>
            </w:pPr>
            <w:r w:rsidRPr="00FB1A25">
              <w:rPr>
                <w:rFonts w:cs="Arial"/>
                <w:color w:val="231F20"/>
                <w:sz w:val="20"/>
                <w:szCs w:val="20"/>
              </w:rPr>
              <w:t>“</w:t>
            </w:r>
          </w:p>
          <w:p w:rsidR="000C2C46" w:rsidRPr="00FB1A25" w:rsidRDefault="000C2C46" w:rsidP="000C2C46">
            <w:pPr>
              <w:widowControl w:val="0"/>
              <w:numPr>
                <w:ilvl w:val="0"/>
                <w:numId w:val="6"/>
              </w:numPr>
              <w:autoSpaceDE w:val="0"/>
              <w:autoSpaceDN w:val="0"/>
              <w:adjustRightInd w:val="0"/>
              <w:spacing w:after="0" w:line="240" w:lineRule="auto"/>
              <w:ind w:left="344" w:right="68" w:hanging="158"/>
              <w:jc w:val="both"/>
              <w:rPr>
                <w:rFonts w:cs="Arial"/>
                <w:i/>
                <w:color w:val="0070C0"/>
                <w:sz w:val="20"/>
                <w:szCs w:val="20"/>
              </w:rPr>
            </w:pPr>
            <w:r w:rsidRPr="00FB1A25">
              <w:rPr>
                <w:rFonts w:cs="Arial"/>
                <w:i/>
                <w:color w:val="0070C0"/>
                <w:sz w:val="20"/>
                <w:szCs w:val="20"/>
              </w:rPr>
              <w:t xml:space="preserve">Que el contrato se hubiese ejecutado, al menos, en el 20 por ciento de su importe y ha transcurrido un año desde su formalización. </w:t>
            </w:r>
          </w:p>
          <w:p w:rsidR="000C2C46" w:rsidRPr="00FB1A25" w:rsidRDefault="000C2C46" w:rsidP="000C2C46">
            <w:pPr>
              <w:widowControl w:val="0"/>
              <w:numPr>
                <w:ilvl w:val="0"/>
                <w:numId w:val="6"/>
              </w:numPr>
              <w:autoSpaceDE w:val="0"/>
              <w:autoSpaceDN w:val="0"/>
              <w:adjustRightInd w:val="0"/>
              <w:spacing w:after="0" w:line="240" w:lineRule="auto"/>
              <w:ind w:left="344" w:right="68" w:hanging="158"/>
              <w:jc w:val="both"/>
              <w:rPr>
                <w:rFonts w:cs="Arial"/>
                <w:i/>
                <w:color w:val="0070C0"/>
                <w:sz w:val="20"/>
                <w:szCs w:val="20"/>
              </w:rPr>
            </w:pPr>
            <w:r w:rsidRPr="00FB1A25">
              <w:rPr>
                <w:rFonts w:cs="Arial"/>
                <w:i/>
                <w:color w:val="0070C0"/>
                <w:sz w:val="20"/>
                <w:szCs w:val="20"/>
              </w:rPr>
              <w:t>Que se aplica la fórmula de revisión prevista en el pliego de cláusulas administrativas particulares.</w:t>
            </w:r>
          </w:p>
          <w:p w:rsidR="000C2C46" w:rsidRPr="00FB1A25" w:rsidRDefault="000C2C46" w:rsidP="000C2C46">
            <w:pPr>
              <w:widowControl w:val="0"/>
              <w:numPr>
                <w:ilvl w:val="0"/>
                <w:numId w:val="6"/>
              </w:numPr>
              <w:autoSpaceDE w:val="0"/>
              <w:autoSpaceDN w:val="0"/>
              <w:adjustRightInd w:val="0"/>
              <w:spacing w:after="0" w:line="240" w:lineRule="auto"/>
              <w:ind w:left="344" w:right="68" w:hanging="158"/>
              <w:jc w:val="both"/>
              <w:rPr>
                <w:rFonts w:cs="Arial"/>
                <w:i/>
                <w:color w:val="0070C0"/>
                <w:sz w:val="20"/>
                <w:szCs w:val="20"/>
              </w:rPr>
            </w:pPr>
            <w:r w:rsidRPr="00FB1A25">
              <w:rPr>
                <w:rFonts w:cs="Arial"/>
                <w:i/>
                <w:color w:val="0070C0"/>
                <w:sz w:val="20"/>
                <w:szCs w:val="20"/>
              </w:rPr>
              <w:t>Que existe informe favorable de secretaría o de la persona titular de la asesoría jurídica en caso de municipios de gran población.</w:t>
            </w:r>
          </w:p>
          <w:p w:rsidR="000C2C46" w:rsidRPr="00FB1A25" w:rsidRDefault="000C2C46" w:rsidP="000C2C46">
            <w:pPr>
              <w:widowControl w:val="0"/>
              <w:tabs>
                <w:tab w:val="left" w:pos="1920"/>
              </w:tabs>
              <w:autoSpaceDE w:val="0"/>
              <w:autoSpaceDN w:val="0"/>
              <w:adjustRightInd w:val="0"/>
              <w:spacing w:after="0" w:line="240" w:lineRule="auto"/>
              <w:ind w:left="68" w:right="68"/>
              <w:jc w:val="both"/>
              <w:rPr>
                <w:rFonts w:cs="Calibri"/>
                <w:i/>
                <w:color w:val="0070C0"/>
                <w:sz w:val="20"/>
                <w:szCs w:val="20"/>
              </w:rPr>
            </w:pPr>
            <w:r w:rsidRPr="00FB1A25">
              <w:rPr>
                <w:rFonts w:cs="Calibri"/>
                <w:i/>
                <w:color w:val="0070C0"/>
                <w:sz w:val="20"/>
                <w:szCs w:val="20"/>
              </w:rPr>
              <w:t>(Cuando se incluya</w:t>
            </w:r>
            <w:r w:rsidRPr="00FB1A25">
              <w:rPr>
                <w:rFonts w:cs="Calibri"/>
                <w:i/>
                <w:color w:val="0070C0"/>
                <w:sz w:val="20"/>
                <w:szCs w:val="20"/>
                <w:u w:val="single"/>
              </w:rPr>
              <w:t xml:space="preserve"> </w:t>
            </w:r>
            <w:r w:rsidRPr="00FB1A25">
              <w:rPr>
                <w:rFonts w:cs="Calibri"/>
                <w:i/>
                <w:color w:val="0070C0"/>
                <w:sz w:val="20"/>
                <w:szCs w:val="20"/>
                <w:u w:val="dotted"/>
              </w:rPr>
              <w:t>revisión</w:t>
            </w:r>
            <w:r w:rsidRPr="00FB1A25">
              <w:rPr>
                <w:rFonts w:cs="Calibri"/>
                <w:i/>
                <w:color w:val="0070C0"/>
                <w:sz w:val="20"/>
                <w:szCs w:val="20"/>
              </w:rPr>
              <w:t xml:space="preserve"> periódica y predeterminada de precios)”</w:t>
            </w:r>
          </w:p>
          <w:p w:rsidR="000C2C46" w:rsidRPr="00FB1A25" w:rsidRDefault="000C2C46" w:rsidP="000C2C46">
            <w:pPr>
              <w:widowControl w:val="0"/>
              <w:tabs>
                <w:tab w:val="left" w:pos="1920"/>
              </w:tabs>
              <w:autoSpaceDE w:val="0"/>
              <w:autoSpaceDN w:val="0"/>
              <w:adjustRightInd w:val="0"/>
              <w:spacing w:after="0" w:line="240" w:lineRule="auto"/>
              <w:ind w:left="68" w:right="68"/>
              <w:jc w:val="both"/>
              <w:rPr>
                <w:rFonts w:cs="Calibri"/>
                <w:sz w:val="20"/>
                <w:szCs w:val="20"/>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2.9.8</w:t>
            </w:r>
          </w:p>
        </w:tc>
        <w:tc>
          <w:tcPr>
            <w:tcW w:w="6977" w:type="dxa"/>
            <w:gridSpan w:val="3"/>
            <w:vAlign w:val="center"/>
          </w:tcPr>
          <w:p w:rsidR="000C2C46" w:rsidRPr="00FB1A25" w:rsidRDefault="000C2C46" w:rsidP="000C2C46">
            <w:pPr>
              <w:spacing w:after="0" w:line="240" w:lineRule="auto"/>
              <w:rPr>
                <w:rFonts w:eastAsia="Times New Roman"/>
                <w:sz w:val="20"/>
                <w:szCs w:val="20"/>
                <w:lang w:eastAsia="es-ES"/>
              </w:rPr>
            </w:pPr>
            <w:r w:rsidRPr="00FB1A25">
              <w:rPr>
                <w:rFonts w:eastAsia="Times New Roman"/>
                <w:sz w:val="20"/>
                <w:szCs w:val="20"/>
                <w:lang w:eastAsia="es-ES"/>
              </w:rPr>
              <w:t>Prórroga de los contratos (fase AD)</w:t>
            </w:r>
          </w:p>
        </w:tc>
        <w:tc>
          <w:tcPr>
            <w:tcW w:w="4510" w:type="dxa"/>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 xml:space="preserve">SE AÑADE UN TERCER APARTADO AL REQUISITO B.4: </w:t>
            </w:r>
          </w:p>
          <w:p w:rsidR="000C2C46" w:rsidRPr="00FB1A25" w:rsidRDefault="000C2C46" w:rsidP="000C2C46">
            <w:pPr>
              <w:widowControl w:val="0"/>
              <w:autoSpaceDE w:val="0"/>
              <w:autoSpaceDN w:val="0"/>
              <w:adjustRightInd w:val="0"/>
              <w:spacing w:after="0" w:line="240" w:lineRule="auto"/>
              <w:ind w:right="68"/>
              <w:jc w:val="both"/>
              <w:rPr>
                <w:rFonts w:cs="Calibri"/>
                <w:color w:val="0070C0"/>
                <w:sz w:val="20"/>
                <w:szCs w:val="20"/>
              </w:rPr>
            </w:pPr>
            <w:r w:rsidRPr="00FB1A25">
              <w:rPr>
                <w:rFonts w:cs="Calibri"/>
                <w:color w:val="0070C0"/>
                <w:sz w:val="20"/>
                <w:szCs w:val="20"/>
              </w:rPr>
              <w:t>“</w:t>
            </w:r>
          </w:p>
          <w:p w:rsidR="000C2C46" w:rsidRPr="00FB1A25" w:rsidRDefault="000C2C46" w:rsidP="000C2C46">
            <w:pPr>
              <w:widowControl w:val="0"/>
              <w:numPr>
                <w:ilvl w:val="0"/>
                <w:numId w:val="1"/>
              </w:numPr>
              <w:autoSpaceDE w:val="0"/>
              <w:autoSpaceDN w:val="0"/>
              <w:adjustRightInd w:val="0"/>
              <w:spacing w:after="0" w:line="240" w:lineRule="auto"/>
              <w:ind w:left="339" w:right="68" w:hanging="142"/>
              <w:jc w:val="both"/>
              <w:rPr>
                <w:rFonts w:eastAsia="Times New Roman" w:cs="Calibri"/>
                <w:i/>
                <w:color w:val="0070C0"/>
                <w:sz w:val="20"/>
                <w:szCs w:val="20"/>
                <w:lang w:eastAsia="es-ES"/>
              </w:rPr>
            </w:pPr>
            <w:r w:rsidRPr="00FB1A25">
              <w:rPr>
                <w:rFonts w:cs="Arial"/>
                <w:i/>
                <w:color w:val="0070C0"/>
                <w:sz w:val="20"/>
                <w:szCs w:val="20"/>
              </w:rPr>
              <w:t>Que</w:t>
            </w:r>
            <w:r w:rsidRPr="00FB1A25">
              <w:rPr>
                <w:rFonts w:cs="Calibri"/>
                <w:i/>
                <w:color w:val="0070C0"/>
                <w:sz w:val="20"/>
                <w:szCs w:val="20"/>
              </w:rPr>
              <w:t xml:space="preserve"> se han enviado las invitaciones a presentar oferta del nuevo contrato al menos quince días antes de la finalización del contrato originario. (</w:t>
            </w:r>
            <w:r w:rsidRPr="00FB1A25">
              <w:rPr>
                <w:rFonts w:cs="Calibri"/>
                <w:i/>
                <w:iCs/>
                <w:color w:val="0070C0"/>
                <w:sz w:val="20"/>
                <w:szCs w:val="20"/>
              </w:rPr>
              <w:t>Cuando se prorroga un contrato basado en un acuerdo marco o un contrato especifico en el marco de un sistema dinámico de adquisición hasta que comience la ejecución del nuevo contrato)”.</w:t>
            </w:r>
          </w:p>
          <w:p w:rsidR="000C2C46" w:rsidRPr="00FB1A25" w:rsidRDefault="000C2C46" w:rsidP="000C2C46">
            <w:pPr>
              <w:widowControl w:val="0"/>
              <w:autoSpaceDE w:val="0"/>
              <w:autoSpaceDN w:val="0"/>
              <w:adjustRightInd w:val="0"/>
              <w:spacing w:after="0" w:line="240" w:lineRule="auto"/>
              <w:ind w:left="339" w:right="68"/>
              <w:jc w:val="both"/>
              <w:rPr>
                <w:rFonts w:eastAsia="Times New Roman" w:cs="Calibri"/>
                <w:color w:val="0070C0"/>
                <w:sz w:val="20"/>
                <w:szCs w:val="20"/>
                <w:lang w:eastAsia="es-ES"/>
              </w:rPr>
            </w:pPr>
          </w:p>
        </w:tc>
        <w:tc>
          <w:tcPr>
            <w:tcW w:w="4510" w:type="dxa"/>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color w:val="00B050"/>
                <w:sz w:val="20"/>
                <w:szCs w:val="20"/>
                <w:lang w:eastAsia="es-ES"/>
              </w:rPr>
              <w:t>Por modificación del art. 29.4 de la LCSP por la Ley 21/2022, de 23 de diciembre, de Presupuestos Generales del Estado para el año 2023.</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2.9.9</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sz w:val="20"/>
                <w:szCs w:val="20"/>
                <w:lang w:eastAsia="es-ES"/>
              </w:rPr>
              <w:t>Pago de intereses de demora y de la indemnización por los costes de cobro (fase ADO)</w:t>
            </w:r>
          </w:p>
        </w:tc>
        <w:tc>
          <w:tcPr>
            <w:tcW w:w="4510" w:type="dxa"/>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MODIFICA EL REQUISITO B.1:</w:t>
            </w:r>
          </w:p>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w:t>
            </w:r>
          </w:p>
          <w:p w:rsidR="000C2C46" w:rsidRPr="00FB1A25" w:rsidRDefault="000C2C46" w:rsidP="000C2C46">
            <w:pPr>
              <w:widowControl w:val="0"/>
              <w:numPr>
                <w:ilvl w:val="0"/>
                <w:numId w:val="6"/>
              </w:numPr>
              <w:autoSpaceDE w:val="0"/>
              <w:autoSpaceDN w:val="0"/>
              <w:adjustRightInd w:val="0"/>
              <w:spacing w:after="0" w:line="240" w:lineRule="auto"/>
              <w:ind w:left="344" w:right="68" w:hanging="158"/>
              <w:jc w:val="both"/>
              <w:rPr>
                <w:rFonts w:cs="Arial"/>
                <w:i/>
                <w:color w:val="0070C0"/>
                <w:sz w:val="20"/>
                <w:szCs w:val="20"/>
              </w:rPr>
            </w:pPr>
            <w:r w:rsidRPr="00FB1A25">
              <w:rPr>
                <w:rFonts w:cs="Arial"/>
                <w:i/>
                <w:color w:val="0070C0"/>
                <w:sz w:val="20"/>
                <w:szCs w:val="20"/>
              </w:rPr>
              <w:t xml:space="preserve">Que el contrato se hubiese ejecutado, al menos, en el 20 por ciento de su importe y ha transcurrido un año desde su formalización. </w:t>
            </w:r>
          </w:p>
          <w:p w:rsidR="000C2C46" w:rsidRPr="00FB1A25" w:rsidRDefault="000C2C46" w:rsidP="000C2C46">
            <w:pPr>
              <w:widowControl w:val="0"/>
              <w:numPr>
                <w:ilvl w:val="0"/>
                <w:numId w:val="6"/>
              </w:numPr>
              <w:autoSpaceDE w:val="0"/>
              <w:autoSpaceDN w:val="0"/>
              <w:adjustRightInd w:val="0"/>
              <w:spacing w:after="0" w:line="240" w:lineRule="auto"/>
              <w:ind w:left="344" w:right="68" w:hanging="158"/>
              <w:jc w:val="both"/>
              <w:rPr>
                <w:rFonts w:cs="Arial"/>
                <w:i/>
                <w:color w:val="0070C0"/>
                <w:sz w:val="20"/>
                <w:szCs w:val="20"/>
              </w:rPr>
            </w:pPr>
            <w:r w:rsidRPr="00FB1A25">
              <w:rPr>
                <w:rFonts w:cs="Arial"/>
                <w:i/>
                <w:color w:val="0070C0"/>
                <w:sz w:val="20"/>
                <w:szCs w:val="20"/>
              </w:rPr>
              <w:t>Que se aplica la fórmula de revisión prevista en el pliego de cláusulas administrativas particulares.</w:t>
            </w:r>
          </w:p>
          <w:p w:rsidR="000C2C46" w:rsidRPr="00FB1A25" w:rsidRDefault="000C2C46" w:rsidP="000C2C46">
            <w:pPr>
              <w:widowControl w:val="0"/>
              <w:numPr>
                <w:ilvl w:val="0"/>
                <w:numId w:val="6"/>
              </w:numPr>
              <w:autoSpaceDE w:val="0"/>
              <w:autoSpaceDN w:val="0"/>
              <w:adjustRightInd w:val="0"/>
              <w:spacing w:after="0" w:line="240" w:lineRule="auto"/>
              <w:ind w:left="344" w:right="68" w:hanging="158"/>
              <w:jc w:val="both"/>
              <w:rPr>
                <w:rFonts w:cs="Arial"/>
                <w:i/>
                <w:color w:val="0070C0"/>
                <w:sz w:val="20"/>
                <w:szCs w:val="20"/>
              </w:rPr>
            </w:pPr>
            <w:r w:rsidRPr="00FB1A25">
              <w:rPr>
                <w:rFonts w:cs="Arial"/>
                <w:i/>
                <w:color w:val="0070C0"/>
                <w:sz w:val="20"/>
                <w:szCs w:val="20"/>
              </w:rPr>
              <w:t>Que existe informe favorable de secretaría o de la persona titular de la asesoría jurídica en caso de municipios de gran población.</w:t>
            </w:r>
          </w:p>
          <w:p w:rsidR="000C2C46" w:rsidRPr="00FB1A25" w:rsidRDefault="000C2C46" w:rsidP="000C2C46">
            <w:pPr>
              <w:widowControl w:val="0"/>
              <w:tabs>
                <w:tab w:val="left" w:pos="1920"/>
              </w:tabs>
              <w:autoSpaceDE w:val="0"/>
              <w:autoSpaceDN w:val="0"/>
              <w:adjustRightInd w:val="0"/>
              <w:spacing w:after="0" w:line="240" w:lineRule="auto"/>
              <w:ind w:left="68" w:right="68"/>
              <w:jc w:val="both"/>
              <w:rPr>
                <w:rFonts w:cs="Calibri"/>
                <w:i/>
                <w:color w:val="0070C0"/>
                <w:sz w:val="20"/>
                <w:szCs w:val="20"/>
              </w:rPr>
            </w:pPr>
            <w:r w:rsidRPr="00FB1A25">
              <w:rPr>
                <w:rFonts w:cs="Calibri"/>
                <w:i/>
                <w:color w:val="0070C0"/>
                <w:sz w:val="20"/>
                <w:szCs w:val="20"/>
              </w:rPr>
              <w:t>(Cuando se incluya</w:t>
            </w:r>
            <w:r w:rsidRPr="00FB1A25">
              <w:rPr>
                <w:rFonts w:cs="Calibri"/>
                <w:i/>
                <w:color w:val="0070C0"/>
                <w:sz w:val="20"/>
                <w:szCs w:val="20"/>
                <w:u w:val="single"/>
              </w:rPr>
              <w:t xml:space="preserve"> </w:t>
            </w:r>
            <w:r w:rsidRPr="00FB1A25">
              <w:rPr>
                <w:rFonts w:cs="Calibri"/>
                <w:i/>
                <w:color w:val="0070C0"/>
                <w:sz w:val="20"/>
                <w:szCs w:val="20"/>
                <w:u w:val="dotted"/>
              </w:rPr>
              <w:t>revisión</w:t>
            </w:r>
            <w:r w:rsidRPr="00FB1A25">
              <w:rPr>
                <w:rFonts w:cs="Calibri"/>
                <w:i/>
                <w:color w:val="0070C0"/>
                <w:sz w:val="20"/>
                <w:szCs w:val="20"/>
              </w:rPr>
              <w:t xml:space="preserve"> periódica y predeterminada de precios)”</w:t>
            </w:r>
          </w:p>
          <w:p w:rsidR="000C2C46" w:rsidRPr="00FB1A25" w:rsidRDefault="000C2C46" w:rsidP="000C2C46">
            <w:pPr>
              <w:widowControl w:val="0"/>
              <w:tabs>
                <w:tab w:val="left" w:pos="1920"/>
              </w:tabs>
              <w:autoSpaceDE w:val="0"/>
              <w:autoSpaceDN w:val="0"/>
              <w:adjustRightInd w:val="0"/>
              <w:spacing w:after="0" w:line="240" w:lineRule="auto"/>
              <w:ind w:left="68" w:right="68"/>
              <w:jc w:val="both"/>
              <w:rPr>
                <w:rFonts w:cs="Calibri"/>
                <w:color w:val="0070C0"/>
                <w:sz w:val="20"/>
                <w:szCs w:val="20"/>
              </w:rPr>
            </w:pPr>
          </w:p>
        </w:tc>
        <w:tc>
          <w:tcPr>
            <w:tcW w:w="4510" w:type="dxa"/>
          </w:tcPr>
          <w:p w:rsidR="000C2C46" w:rsidRPr="00FB1A25" w:rsidRDefault="000C2C46" w:rsidP="000C2C46">
            <w:pPr>
              <w:spacing w:after="0" w:line="240" w:lineRule="auto"/>
              <w:rPr>
                <w:rFonts w:eastAsia="Times New Roman" w:cs="Calibri"/>
                <w:color w:val="00B050"/>
                <w:sz w:val="20"/>
                <w:szCs w:val="20"/>
                <w:lang w:eastAsia="es-ES"/>
              </w:rPr>
            </w:pPr>
            <w:r w:rsidRPr="00FB1A25">
              <w:rPr>
                <w:rFonts w:eastAsia="Times New Roman" w:cs="Calibri"/>
                <w:color w:val="00B050"/>
                <w:sz w:val="20"/>
                <w:szCs w:val="20"/>
                <w:lang w:eastAsia="es-ES"/>
              </w:rPr>
              <w:t>Por modificación del art. 103 de la LCSP por la Ley 11/2023, de 8 de mayo, de trasposición de Directivas de la UE en materia de accesibilidad de determinados productos y servicios, migración de personas altamente cualificadas, tributaria y digitalización de actuaciones notariales y registrales.</w:t>
            </w:r>
          </w:p>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p>
        </w:tc>
        <w:tc>
          <w:tcPr>
            <w:tcW w:w="7828" w:type="dxa"/>
            <w:gridSpan w:val="4"/>
            <w:vAlign w:val="center"/>
          </w:tcPr>
          <w:p w:rsidR="000C2C46" w:rsidRPr="00FB1A25" w:rsidRDefault="000C2C46" w:rsidP="000C2C46">
            <w:pPr>
              <w:spacing w:after="0" w:line="240" w:lineRule="auto"/>
              <w:rPr>
                <w:rFonts w:eastAsia="Times New Roman"/>
                <w:bCs/>
                <w:sz w:val="20"/>
                <w:szCs w:val="20"/>
                <w:lang w:eastAsia="es-ES"/>
              </w:rPr>
            </w:pPr>
          </w:p>
        </w:tc>
        <w:tc>
          <w:tcPr>
            <w:tcW w:w="4510" w:type="dxa"/>
          </w:tcPr>
          <w:p w:rsidR="000C2C46" w:rsidRPr="00FB1A25" w:rsidRDefault="000C2C46" w:rsidP="000C2C46">
            <w:pPr>
              <w:spacing w:after="0" w:line="240" w:lineRule="auto"/>
              <w:rPr>
                <w:rFonts w:eastAsia="Times New Roman"/>
                <w:bCs/>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2.12</w:t>
            </w:r>
          </w:p>
        </w:tc>
        <w:tc>
          <w:tcPr>
            <w:tcW w:w="7828" w:type="dxa"/>
            <w:gridSpan w:val="4"/>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bCs/>
                <w:sz w:val="20"/>
                <w:szCs w:val="20"/>
                <w:lang w:eastAsia="es-ES"/>
              </w:rPr>
              <w:t>Gastos cuyas fases A y D no están sujetas a fiscalización previa</w:t>
            </w:r>
          </w:p>
        </w:tc>
        <w:tc>
          <w:tcPr>
            <w:tcW w:w="4510" w:type="dxa"/>
          </w:tcPr>
          <w:p w:rsidR="000C2C46" w:rsidRPr="00FB1A25" w:rsidRDefault="000C2C46" w:rsidP="000C2C46">
            <w:pPr>
              <w:spacing w:after="0" w:line="240" w:lineRule="auto"/>
              <w:rPr>
                <w:rFonts w:eastAsia="Times New Roman"/>
                <w:bCs/>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r w:rsidRPr="00FB1A25">
              <w:rPr>
                <w:rFonts w:eastAsia="Times New Roman"/>
                <w:sz w:val="20"/>
                <w:szCs w:val="20"/>
                <w:lang w:eastAsia="es-ES"/>
              </w:rPr>
              <w:t>2.12.1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sz w:val="20"/>
                <w:szCs w:val="20"/>
                <w:lang w:eastAsia="es-ES"/>
              </w:rPr>
              <w:t>Reconocimiento de la obligación (ADO/O)</w:t>
            </w:r>
          </w:p>
        </w:tc>
        <w:tc>
          <w:tcPr>
            <w:tcW w:w="4510" w:type="dxa"/>
          </w:tcPr>
          <w:p w:rsidR="000C2C46" w:rsidRPr="00FB1A25" w:rsidRDefault="000C2C46" w:rsidP="000C2C46">
            <w:pPr>
              <w:spacing w:after="0" w:line="240" w:lineRule="auto"/>
              <w:rPr>
                <w:rFonts w:eastAsia="Times New Roman"/>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olor w:val="0070C0"/>
                <w:sz w:val="20"/>
                <w:szCs w:val="20"/>
                <w:lang w:eastAsia="es-ES"/>
              </w:rPr>
            </w:pPr>
            <w:r w:rsidRPr="00FB1A25">
              <w:rPr>
                <w:rFonts w:eastAsia="Times New Roman"/>
                <w:color w:val="0070C0"/>
                <w:sz w:val="20"/>
                <w:szCs w:val="20"/>
                <w:lang w:eastAsia="es-ES"/>
              </w:rPr>
              <w:t>SE ELIMINA ESTE PUNTO</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r w:rsidRPr="00EF531D">
              <w:rPr>
                <w:rFonts w:asciiTheme="minorHAnsi" w:eastAsia="Times New Roman" w:hAnsiTheme="minorHAnsi" w:cstheme="minorHAnsi"/>
                <w:color w:val="00B050"/>
                <w:sz w:val="20"/>
                <w:szCs w:val="20"/>
                <w:lang w:eastAsia="es-ES"/>
              </w:rPr>
              <w:t xml:space="preserve">Los contratos menores se regulan en el apartado correspondiente de cada tipo de contrato. </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b/>
                <w:sz w:val="20"/>
                <w:szCs w:val="20"/>
                <w:lang w:eastAsia="es-ES"/>
              </w:rPr>
            </w:pPr>
          </w:p>
        </w:tc>
        <w:tc>
          <w:tcPr>
            <w:tcW w:w="8465" w:type="dxa"/>
            <w:gridSpan w:val="5"/>
            <w:vAlign w:val="center"/>
          </w:tcPr>
          <w:p w:rsidR="000C2C46" w:rsidRPr="00FB1A25" w:rsidRDefault="000C2C46" w:rsidP="000C2C46">
            <w:pPr>
              <w:spacing w:after="0" w:line="240" w:lineRule="auto"/>
              <w:rPr>
                <w:rFonts w:eastAsia="Times New Roman"/>
                <w:b/>
                <w:sz w:val="20"/>
                <w:szCs w:val="20"/>
                <w:lang w:eastAsia="es-ES"/>
              </w:rPr>
            </w:pPr>
          </w:p>
        </w:tc>
        <w:tc>
          <w:tcPr>
            <w:tcW w:w="4510" w:type="dxa"/>
          </w:tcPr>
          <w:p w:rsidR="000C2C46" w:rsidRPr="00EF531D" w:rsidRDefault="000C2C46" w:rsidP="000C2C46">
            <w:pPr>
              <w:spacing w:after="0" w:line="240" w:lineRule="auto"/>
              <w:rPr>
                <w:rFonts w:asciiTheme="minorHAnsi" w:eastAsia="Times New Roman" w:hAnsiTheme="minorHAnsi" w:cstheme="minorHAnsi"/>
                <w:b/>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b/>
                <w:sz w:val="20"/>
                <w:szCs w:val="20"/>
                <w:lang w:eastAsia="es-ES"/>
              </w:rPr>
            </w:pPr>
            <w:r w:rsidRPr="00FB1A25">
              <w:rPr>
                <w:rFonts w:eastAsia="Times New Roman"/>
                <w:b/>
                <w:sz w:val="20"/>
                <w:szCs w:val="20"/>
                <w:lang w:eastAsia="es-ES"/>
              </w:rPr>
              <w:t>3</w:t>
            </w:r>
          </w:p>
        </w:tc>
        <w:tc>
          <w:tcPr>
            <w:tcW w:w="8465" w:type="dxa"/>
            <w:gridSpan w:val="5"/>
            <w:vAlign w:val="center"/>
          </w:tcPr>
          <w:p w:rsidR="000C2C46" w:rsidRPr="00FB1A25" w:rsidRDefault="000C2C46" w:rsidP="000C2C46">
            <w:pPr>
              <w:spacing w:after="0" w:line="240" w:lineRule="auto"/>
              <w:rPr>
                <w:rFonts w:eastAsia="Times New Roman"/>
                <w:b/>
                <w:sz w:val="20"/>
                <w:szCs w:val="20"/>
                <w:lang w:eastAsia="es-ES"/>
              </w:rPr>
            </w:pPr>
            <w:r w:rsidRPr="00FB1A25">
              <w:rPr>
                <w:rFonts w:eastAsia="Times New Roman"/>
                <w:b/>
                <w:sz w:val="20"/>
                <w:szCs w:val="20"/>
                <w:lang w:eastAsia="es-ES"/>
              </w:rPr>
              <w:t>SUBVENCIONES Y TRANSFERENCIAS, Y CONVENIOS DE COLABORACIÓN SUJETOS A LA LEY  40/2015</w:t>
            </w:r>
          </w:p>
        </w:tc>
        <w:tc>
          <w:tcPr>
            <w:tcW w:w="4510" w:type="dxa"/>
          </w:tcPr>
          <w:p w:rsidR="000C2C46" w:rsidRPr="00EF531D" w:rsidRDefault="000C2C46" w:rsidP="000C2C46">
            <w:pPr>
              <w:spacing w:after="0" w:line="240" w:lineRule="auto"/>
              <w:rPr>
                <w:rFonts w:asciiTheme="minorHAnsi" w:eastAsia="Times New Roman" w:hAnsiTheme="minorHAnsi" w:cstheme="minorHAnsi"/>
                <w:b/>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3.1</w:t>
            </w:r>
          </w:p>
        </w:tc>
        <w:tc>
          <w:tcPr>
            <w:tcW w:w="7828" w:type="dxa"/>
            <w:gridSpan w:val="4"/>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Subvenciones en régimen de concurrencia competitiva</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3.1.1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de las bases reguladoras</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AÑADE EL REQUISITO B.4:</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rPr>
                <w:rFonts w:eastAsia="Times New Roman" w:cs="Calibri"/>
                <w:i/>
                <w:sz w:val="20"/>
                <w:szCs w:val="20"/>
                <w:lang w:eastAsia="es-ES"/>
              </w:rPr>
            </w:pPr>
            <w:proofErr w:type="gramStart"/>
            <w:r w:rsidRPr="00FB1A25">
              <w:rPr>
                <w:rFonts w:eastAsia="Times New Roman" w:cs="Calibri"/>
                <w:i/>
                <w:color w:val="0070C0"/>
                <w:sz w:val="20"/>
                <w:szCs w:val="20"/>
                <w:lang w:eastAsia="es-ES"/>
              </w:rPr>
              <w:t>“ Que</w:t>
            </w:r>
            <w:proofErr w:type="gramEnd"/>
            <w:r w:rsidRPr="00FB1A25">
              <w:rPr>
                <w:rFonts w:eastAsia="Times New Roman" w:cs="Calibri"/>
                <w:i/>
                <w:color w:val="0070C0"/>
                <w:sz w:val="20"/>
                <w:szCs w:val="20"/>
                <w:lang w:eastAsia="es-ES"/>
              </w:rPr>
              <w:t xml:space="preserve"> existe informe de secretaria o de la persona titular de la asesoría jurídica en caso de municipios de gran población”. </w:t>
            </w:r>
          </w:p>
        </w:tc>
        <w:tc>
          <w:tcPr>
            <w:tcW w:w="4510" w:type="dxa"/>
          </w:tcPr>
          <w:p w:rsidR="000C2C46" w:rsidRPr="00EF531D" w:rsidRDefault="000C2C46" w:rsidP="000C2C46">
            <w:pPr>
              <w:spacing w:after="0" w:line="240" w:lineRule="auto"/>
              <w:rPr>
                <w:rFonts w:asciiTheme="minorHAnsi" w:eastAsia="Times New Roman" w:hAnsiTheme="minorHAnsi" w:cstheme="minorHAnsi"/>
                <w:color w:val="00B050"/>
                <w:sz w:val="20"/>
                <w:szCs w:val="20"/>
                <w:lang w:eastAsia="es-ES"/>
              </w:rPr>
            </w:pPr>
            <w:r w:rsidRPr="00EF531D">
              <w:rPr>
                <w:rFonts w:asciiTheme="minorHAnsi" w:eastAsia="Times New Roman" w:hAnsiTheme="minorHAnsi" w:cstheme="minorHAnsi"/>
                <w:color w:val="00B050"/>
                <w:sz w:val="20"/>
                <w:szCs w:val="20"/>
                <w:lang w:eastAsia="es-ES"/>
              </w:rPr>
              <w:t>Real Decreto 128/2018, de 16 de marzo, por el que se regula el régimen jurídico de los funcionarios de Administración Local con habilitación de carácter nacional. art. 3.3.</w:t>
            </w:r>
          </w:p>
          <w:p w:rsidR="000C2C46" w:rsidRPr="00EF531D" w:rsidRDefault="000C2C46" w:rsidP="000C2C46">
            <w:pPr>
              <w:spacing w:after="0" w:line="240" w:lineRule="auto"/>
              <w:rPr>
                <w:rFonts w:asciiTheme="minorHAnsi" w:eastAsia="Times New Roman" w:hAnsiTheme="minorHAnsi" w:cstheme="minorHAnsi"/>
                <w:sz w:val="20"/>
                <w:szCs w:val="20"/>
                <w:lang w:eastAsia="es-ES"/>
              </w:rPr>
            </w:pPr>
            <w:r w:rsidRPr="00EF531D">
              <w:rPr>
                <w:rFonts w:asciiTheme="minorHAnsi" w:eastAsia="Times New Roman" w:hAnsiTheme="minorHAnsi" w:cstheme="minorHAnsi"/>
                <w:color w:val="00B050"/>
                <w:sz w:val="20"/>
                <w:szCs w:val="20"/>
                <w:lang w:eastAsia="es-ES"/>
              </w:rPr>
              <w:t>Ley 38/2003, de 17 de noviembre, General de Subvenciones.</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p>
        </w:tc>
        <w:tc>
          <w:tcPr>
            <w:tcW w:w="7828" w:type="dxa"/>
            <w:gridSpan w:val="4"/>
            <w:vAlign w:val="center"/>
          </w:tcPr>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bCs/>
                <w:sz w:val="20"/>
                <w:szCs w:val="20"/>
                <w:lang w:eastAsia="es-ES"/>
              </w:rPr>
            </w:pPr>
            <w:r w:rsidRPr="00FB1A25">
              <w:rPr>
                <w:rFonts w:eastAsia="Times New Roman"/>
                <w:bCs/>
                <w:sz w:val="20"/>
                <w:szCs w:val="20"/>
                <w:lang w:eastAsia="es-ES"/>
              </w:rPr>
              <w:t>3.4</w:t>
            </w:r>
          </w:p>
        </w:tc>
        <w:tc>
          <w:tcPr>
            <w:tcW w:w="7828" w:type="dxa"/>
            <w:gridSpan w:val="4"/>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Convenios de colaboración con otras entidades de derecho público o con personas sujetas a derecho privado</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3.4.1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o modificación del convenio (fase AD)</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rPr>
          <w:trHeight w:val="1837"/>
        </w:trPr>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widowControl w:val="0"/>
              <w:autoSpaceDE w:val="0"/>
              <w:autoSpaceDN w:val="0"/>
              <w:adjustRightInd w:val="0"/>
              <w:spacing w:after="0" w:line="240" w:lineRule="auto"/>
              <w:ind w:right="68"/>
              <w:jc w:val="both"/>
              <w:rPr>
                <w:rFonts w:cs="Arial"/>
                <w:color w:val="0070C0"/>
                <w:sz w:val="20"/>
                <w:szCs w:val="20"/>
              </w:rPr>
            </w:pPr>
            <w:r w:rsidRPr="00FB1A25">
              <w:rPr>
                <w:rFonts w:cs="Arial"/>
                <w:color w:val="0070C0"/>
                <w:sz w:val="20"/>
                <w:szCs w:val="20"/>
              </w:rPr>
              <w:t>SE AÑADE EL REQUISITO B.4:</w:t>
            </w:r>
          </w:p>
          <w:p w:rsidR="000C2C46" w:rsidRPr="00FB1A25" w:rsidRDefault="000C2C46" w:rsidP="000C2C46">
            <w:pPr>
              <w:spacing w:after="0" w:line="240" w:lineRule="auto"/>
              <w:rPr>
                <w:rFonts w:eastAsia="Times New Roman" w:cs="Calibri"/>
                <w:color w:val="0070C0"/>
                <w:sz w:val="20"/>
                <w:szCs w:val="20"/>
                <w:lang w:eastAsia="es-ES"/>
              </w:rPr>
            </w:pPr>
          </w:p>
          <w:p w:rsidR="000C2C46" w:rsidRPr="00FB1A25" w:rsidRDefault="000C2C46" w:rsidP="000C2C46">
            <w:pPr>
              <w:spacing w:after="0" w:line="240" w:lineRule="auto"/>
              <w:jc w:val="both"/>
              <w:rPr>
                <w:rFonts w:eastAsia="Times New Roman" w:cs="Calibri"/>
                <w:i/>
                <w:color w:val="0070C0"/>
                <w:sz w:val="20"/>
                <w:szCs w:val="20"/>
                <w:lang w:eastAsia="es-ES"/>
              </w:rPr>
            </w:pPr>
            <w:r w:rsidRPr="00FB1A25">
              <w:rPr>
                <w:rFonts w:eastAsia="Times New Roman" w:cs="Calibri"/>
                <w:i/>
                <w:color w:val="0070C0"/>
                <w:sz w:val="20"/>
                <w:szCs w:val="20"/>
                <w:lang w:eastAsia="es-ES"/>
              </w:rPr>
              <w:t>“Que, en el convenio se contempla un mecanismo de seguimiento, vigilancia y control de la ejecución del convenio y de los compromisos adquiridos por los firmantes”.</w:t>
            </w:r>
          </w:p>
          <w:p w:rsidR="000C2C46" w:rsidRPr="00FB1A25" w:rsidRDefault="000C2C46" w:rsidP="000C2C46">
            <w:pPr>
              <w:spacing w:after="0" w:line="240" w:lineRule="auto"/>
              <w:rPr>
                <w:rFonts w:eastAsia="Times New Roman" w:cs="Calibri"/>
                <w:sz w:val="20"/>
                <w:szCs w:val="20"/>
                <w:lang w:eastAsia="es-ES"/>
              </w:rPr>
            </w:pPr>
          </w:p>
        </w:tc>
        <w:tc>
          <w:tcPr>
            <w:tcW w:w="4510" w:type="dxa"/>
          </w:tcPr>
          <w:p w:rsidR="000C2C46" w:rsidRPr="00EF531D" w:rsidRDefault="000C2C46" w:rsidP="000C2C46">
            <w:pPr>
              <w:spacing w:after="0" w:line="240" w:lineRule="auto"/>
              <w:jc w:val="both"/>
              <w:rPr>
                <w:rFonts w:asciiTheme="minorHAnsi" w:eastAsia="Times New Roman" w:hAnsiTheme="minorHAnsi" w:cstheme="minorHAnsi"/>
                <w:sz w:val="20"/>
                <w:szCs w:val="20"/>
                <w:lang w:eastAsia="es-ES"/>
              </w:rPr>
            </w:pPr>
            <w:r w:rsidRPr="00EF531D">
              <w:rPr>
                <w:rFonts w:asciiTheme="minorHAnsi" w:hAnsiTheme="minorHAnsi" w:cstheme="minorHAnsi"/>
                <w:color w:val="00B050"/>
                <w:sz w:val="20"/>
                <w:szCs w:val="20"/>
              </w:rPr>
              <w:t>Resolución de 16 de junio de 2021, de la Intervención General de la Administración del Estado, por la que se publica el Acuerdo del Consejo de Ministros de 15 de junio de 2021, por el que se modifica el de 30 de mayo de 2008, por el que se da aplicación a la previsión de los artículos 152 y 147 de la Ley General Presupuestaria, respecto al ejercicio de la función interventora en régimen de requisitos básicos.</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3.4.3</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Reconocimiento de la obligación con entidades colaboradoras (fase O)</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jc w:val="both"/>
              <w:rPr>
                <w:rFonts w:eastAsia="Times New Roman" w:cs="Calibri"/>
                <w:color w:val="0070C0"/>
                <w:sz w:val="20"/>
                <w:szCs w:val="20"/>
                <w:lang w:eastAsia="es-ES"/>
              </w:rPr>
            </w:pPr>
            <w:r w:rsidRPr="00FB1A25">
              <w:rPr>
                <w:rFonts w:eastAsia="Times New Roman" w:cs="Calibri"/>
                <w:color w:val="0070C0"/>
                <w:sz w:val="20"/>
                <w:szCs w:val="20"/>
                <w:lang w:eastAsia="es-ES"/>
              </w:rPr>
              <w:t>SE MODIFICA EL REQUISITO B.1:</w:t>
            </w:r>
          </w:p>
          <w:p w:rsidR="000C2C46" w:rsidRPr="00FB1A25" w:rsidRDefault="000C2C46" w:rsidP="000C2C46">
            <w:pPr>
              <w:spacing w:after="0" w:line="240" w:lineRule="auto"/>
              <w:jc w:val="both"/>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jc w:val="both"/>
              <w:rPr>
                <w:rFonts w:eastAsia="Times New Roman" w:cs="Calibri"/>
                <w:color w:val="0070C0"/>
                <w:sz w:val="20"/>
                <w:szCs w:val="20"/>
                <w:lang w:eastAsia="es-ES"/>
              </w:rPr>
            </w:pPr>
            <w:r w:rsidRPr="00FB1A25">
              <w:rPr>
                <w:rFonts w:eastAsia="Times New Roman" w:cs="Calibri"/>
                <w:i/>
                <w:color w:val="0070C0"/>
                <w:sz w:val="20"/>
                <w:szCs w:val="20"/>
                <w:lang w:eastAsia="es-ES"/>
              </w:rPr>
              <w:t xml:space="preserve">Que se acompaña certificación expedida por la comisión o por el responsable del mecanismo de seguimiento, vigilancia y control previsto en el convenio, acreditativa del cumplimiento de los requisitos establecidos en el mismo para realizar los </w:t>
            </w:r>
            <w:proofErr w:type="gramStart"/>
            <w:r w:rsidRPr="00FB1A25">
              <w:rPr>
                <w:rFonts w:eastAsia="Times New Roman" w:cs="Calibri"/>
                <w:i/>
                <w:color w:val="0070C0"/>
                <w:sz w:val="20"/>
                <w:szCs w:val="20"/>
                <w:lang w:eastAsia="es-ES"/>
              </w:rPr>
              <w:t>pagos</w:t>
            </w:r>
            <w:r w:rsidRPr="00FB1A25">
              <w:rPr>
                <w:rFonts w:eastAsia="Times New Roman" w:cs="Calibri"/>
                <w:color w:val="0070C0"/>
                <w:sz w:val="20"/>
                <w:szCs w:val="20"/>
                <w:lang w:eastAsia="es-ES"/>
              </w:rPr>
              <w:t>.“</w:t>
            </w:r>
            <w:proofErr w:type="gramEnd"/>
          </w:p>
          <w:p w:rsidR="000C2C46" w:rsidRPr="00FB1A25" w:rsidRDefault="000C2C46" w:rsidP="000C2C46">
            <w:pPr>
              <w:spacing w:after="0" w:line="240" w:lineRule="auto"/>
              <w:jc w:val="both"/>
              <w:rPr>
                <w:rFonts w:eastAsia="Times New Roman" w:cs="Calibri"/>
                <w:color w:val="0070C0"/>
                <w:sz w:val="20"/>
                <w:szCs w:val="20"/>
                <w:lang w:eastAsia="es-ES"/>
              </w:rPr>
            </w:pP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r w:rsidRPr="00EF531D">
              <w:rPr>
                <w:rFonts w:asciiTheme="minorHAnsi" w:hAnsiTheme="minorHAnsi" w:cstheme="minorHAnsi"/>
                <w:color w:val="00B050"/>
                <w:sz w:val="20"/>
                <w:szCs w:val="20"/>
              </w:rPr>
              <w:t>Resolución de 16 de junio de 2021, de la Intervención General de la Administración del Estado, por la que se publica el Acuerdo del Consejo de Ministros de 15 de junio de 2021, por el que se modifica el de 30 de mayo de 2008, por el que se da aplicación a la previsión de los artículos 152 y 147 de la Ley General Presupuestaria, respecto al ejercicio de la función interventora en régimen de requisitos básicos</w:t>
            </w: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3.5</w:t>
            </w:r>
          </w:p>
        </w:tc>
        <w:tc>
          <w:tcPr>
            <w:tcW w:w="7828" w:type="dxa"/>
            <w:gridSpan w:val="4"/>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Transferencias a entes dependientes</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r w:rsidRPr="00FB1A25">
              <w:rPr>
                <w:rFonts w:eastAsia="Times New Roman"/>
                <w:sz w:val="20"/>
                <w:szCs w:val="20"/>
                <w:lang w:eastAsia="es-ES"/>
              </w:rPr>
              <w:t>3.5.1</w:t>
            </w:r>
          </w:p>
        </w:tc>
        <w:tc>
          <w:tcPr>
            <w:tcW w:w="6977" w:type="dxa"/>
            <w:gridSpan w:val="3"/>
            <w:vAlign w:val="center"/>
          </w:tcPr>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sz w:val="20"/>
                <w:szCs w:val="20"/>
                <w:lang w:eastAsia="es-ES"/>
              </w:rPr>
              <w:t>Aprobación, compromiso del gasto y reconocimiento de la obligación (A/D/O)</w:t>
            </w:r>
          </w:p>
        </w:tc>
        <w:tc>
          <w:tcPr>
            <w:tcW w:w="4510" w:type="dxa"/>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p>
        </w:tc>
      </w:tr>
      <w:tr w:rsidR="000C2C46" w:rsidRPr="00FB1A25" w:rsidTr="00836420">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AÑADE EL REQUISITO B.2:</w:t>
            </w:r>
          </w:p>
          <w:p w:rsidR="000C2C46" w:rsidRPr="00FB1A25" w:rsidRDefault="000C2C46" w:rsidP="000C2C46">
            <w:pPr>
              <w:spacing w:after="0" w:line="240" w:lineRule="auto"/>
              <w:jc w:val="both"/>
              <w:rPr>
                <w:rFonts w:eastAsia="Times New Roman" w:cs="Calibri"/>
                <w:i/>
                <w:color w:val="0070C0"/>
                <w:sz w:val="20"/>
                <w:szCs w:val="20"/>
                <w:lang w:eastAsia="es-ES"/>
              </w:rPr>
            </w:pPr>
          </w:p>
          <w:p w:rsidR="000C2C46" w:rsidRPr="00FB1A25" w:rsidRDefault="000C2C46" w:rsidP="000C2C46">
            <w:pPr>
              <w:spacing w:after="0" w:line="240" w:lineRule="auto"/>
              <w:jc w:val="both"/>
              <w:rPr>
                <w:rFonts w:eastAsia="Times New Roman" w:cs="Calibri"/>
                <w:i/>
                <w:color w:val="0070C0"/>
                <w:sz w:val="20"/>
                <w:szCs w:val="20"/>
                <w:lang w:eastAsia="es-ES"/>
              </w:rPr>
            </w:pPr>
            <w:r w:rsidRPr="00FB1A25">
              <w:rPr>
                <w:rFonts w:eastAsia="Times New Roman" w:cs="Calibri"/>
                <w:i/>
                <w:color w:val="0070C0"/>
                <w:sz w:val="20"/>
                <w:szCs w:val="20"/>
                <w:lang w:eastAsia="es-ES"/>
              </w:rPr>
              <w:t>“Que en el convenio se contempla un mecanismo de seguimiento, vigilancia y control de la ejecución del convenio y de los compromisos adquiridos por los firmantes (En el caso de aprobación del convenio).”</w:t>
            </w:r>
          </w:p>
          <w:p w:rsidR="000C2C46" w:rsidRPr="00FB1A25" w:rsidRDefault="000C2C46" w:rsidP="000C2C46">
            <w:pPr>
              <w:spacing w:after="0" w:line="240" w:lineRule="auto"/>
              <w:rPr>
                <w:rFonts w:eastAsia="Times New Roman" w:cs="Calibri"/>
                <w:color w:val="0070C0"/>
                <w:sz w:val="20"/>
                <w:szCs w:val="20"/>
                <w:lang w:eastAsia="es-ES"/>
              </w:rPr>
            </w:pPr>
          </w:p>
        </w:tc>
        <w:tc>
          <w:tcPr>
            <w:tcW w:w="4510" w:type="dxa"/>
            <w:vMerge w:val="restart"/>
            <w:vAlign w:val="center"/>
          </w:tcPr>
          <w:p w:rsidR="000C2C46" w:rsidRPr="00EF531D" w:rsidRDefault="000C2C46" w:rsidP="000C2C46">
            <w:pPr>
              <w:spacing w:after="0" w:line="240" w:lineRule="auto"/>
              <w:rPr>
                <w:rFonts w:asciiTheme="minorHAnsi" w:eastAsia="Times New Roman" w:hAnsiTheme="minorHAnsi" w:cstheme="minorHAnsi"/>
                <w:sz w:val="20"/>
                <w:szCs w:val="20"/>
                <w:lang w:eastAsia="es-ES"/>
              </w:rPr>
            </w:pPr>
            <w:r w:rsidRPr="00EF531D">
              <w:rPr>
                <w:rFonts w:asciiTheme="minorHAnsi" w:hAnsiTheme="minorHAnsi" w:cstheme="minorHAnsi"/>
                <w:color w:val="00B050"/>
                <w:sz w:val="20"/>
                <w:szCs w:val="20"/>
              </w:rPr>
              <w:t>Resolución de 16 de junio de 2021, de la Intervención General de la Administración del Estado, por la que se publica el Acuerdo del Consejo de Ministros de 15 de junio de 2021, por el que se modifica el de 30 de mayo de 2008, por el que se da aplicación a la previsión de los artículos 152 y 147 de la Ley General Presupuestaria, respecto al ejercicio de la función interventora en régimen de requisitos básicos</w:t>
            </w:r>
          </w:p>
        </w:tc>
      </w:tr>
      <w:tr w:rsidR="000C2C46" w:rsidRPr="00FB1A25" w:rsidTr="00836420">
        <w:trPr>
          <w:trHeight w:val="1793"/>
        </w:trPr>
        <w:tc>
          <w:tcPr>
            <w:tcW w:w="490"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37" w:type="dxa"/>
            <w:vAlign w:val="center"/>
          </w:tcPr>
          <w:p w:rsidR="000C2C46" w:rsidRPr="00FB1A25" w:rsidRDefault="000C2C46" w:rsidP="000C2C46">
            <w:pPr>
              <w:spacing w:after="0" w:line="240" w:lineRule="auto"/>
              <w:rPr>
                <w:rFonts w:eastAsia="Times New Roman"/>
                <w:sz w:val="20"/>
                <w:szCs w:val="20"/>
                <w:lang w:eastAsia="es-ES"/>
              </w:rPr>
            </w:pPr>
          </w:p>
        </w:tc>
        <w:tc>
          <w:tcPr>
            <w:tcW w:w="851" w:type="dxa"/>
            <w:vAlign w:val="center"/>
          </w:tcPr>
          <w:p w:rsidR="000C2C46" w:rsidRPr="00FB1A25" w:rsidRDefault="000C2C46" w:rsidP="000C2C46">
            <w:pPr>
              <w:spacing w:after="0" w:line="240" w:lineRule="auto"/>
              <w:jc w:val="center"/>
              <w:rPr>
                <w:rFonts w:eastAsia="Times New Roman"/>
                <w:sz w:val="20"/>
                <w:szCs w:val="20"/>
                <w:lang w:eastAsia="es-ES"/>
              </w:rPr>
            </w:pPr>
          </w:p>
        </w:tc>
        <w:tc>
          <w:tcPr>
            <w:tcW w:w="6977" w:type="dxa"/>
            <w:gridSpan w:val="3"/>
            <w:vAlign w:val="center"/>
          </w:tcPr>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SE AÑADE EL REQUISITO B.3:</w:t>
            </w:r>
          </w:p>
          <w:p w:rsidR="000C2C46" w:rsidRPr="00FB1A25" w:rsidRDefault="000C2C46" w:rsidP="000C2C46">
            <w:pPr>
              <w:spacing w:after="0" w:line="240" w:lineRule="auto"/>
              <w:rPr>
                <w:rFonts w:eastAsia="Times New Roman" w:cs="Calibri"/>
                <w:color w:val="0070C0"/>
                <w:sz w:val="20"/>
                <w:szCs w:val="20"/>
                <w:lang w:eastAsia="es-ES"/>
              </w:rPr>
            </w:pPr>
            <w:r w:rsidRPr="00FB1A25">
              <w:rPr>
                <w:rFonts w:eastAsia="Times New Roman" w:cs="Calibri"/>
                <w:color w:val="0070C0"/>
                <w:sz w:val="20"/>
                <w:szCs w:val="20"/>
                <w:lang w:eastAsia="es-ES"/>
              </w:rPr>
              <w:t>“</w:t>
            </w:r>
          </w:p>
          <w:p w:rsidR="000C2C46" w:rsidRPr="00FB1A25" w:rsidRDefault="000C2C46" w:rsidP="000C2C46">
            <w:pPr>
              <w:spacing w:after="0" w:line="240" w:lineRule="auto"/>
              <w:rPr>
                <w:rFonts w:eastAsia="Times New Roman" w:cs="Calibri"/>
                <w:sz w:val="20"/>
                <w:szCs w:val="20"/>
                <w:lang w:eastAsia="es-ES"/>
              </w:rPr>
            </w:pPr>
            <w:r w:rsidRPr="00FB1A25">
              <w:rPr>
                <w:rFonts w:eastAsia="Times New Roman" w:cs="Calibri"/>
                <w:i/>
                <w:color w:val="0070C0"/>
                <w:sz w:val="20"/>
                <w:szCs w:val="20"/>
                <w:lang w:eastAsia="es-ES"/>
              </w:rPr>
              <w:t xml:space="preserve">Que se acompaña certificación expedida por la comisión o por el responsable del mecanismo de seguimiento, vigilancia y control previsto en el convenio, acreditativa del cumplimiento de los requisitos establecidos en el mismo para realizar los pagos (En caso de reconocimiento de obligación).” </w:t>
            </w:r>
          </w:p>
        </w:tc>
        <w:tc>
          <w:tcPr>
            <w:tcW w:w="4510" w:type="dxa"/>
            <w:vMerge/>
          </w:tcPr>
          <w:p w:rsidR="000C2C46" w:rsidRPr="00FB1A25" w:rsidRDefault="000C2C46" w:rsidP="000C2C46">
            <w:pPr>
              <w:spacing w:after="0" w:line="240" w:lineRule="auto"/>
              <w:rPr>
                <w:rFonts w:ascii="Lato Light" w:hAnsi="Lato Light" w:cs="Lato Light"/>
                <w:color w:val="00B050"/>
                <w:sz w:val="20"/>
                <w:szCs w:val="20"/>
              </w:rPr>
            </w:pPr>
          </w:p>
        </w:tc>
      </w:tr>
    </w:tbl>
    <w:p w:rsidR="004356A5" w:rsidRPr="00FB1A25" w:rsidRDefault="004356A5">
      <w:pPr>
        <w:rPr>
          <w:sz w:val="20"/>
          <w:szCs w:val="20"/>
        </w:rPr>
      </w:pPr>
    </w:p>
    <w:sectPr w:rsidR="004356A5" w:rsidRPr="00FB1A25" w:rsidSect="000B7BCD">
      <w:footerReference w:type="default" r:id="rId8"/>
      <w:pgSz w:w="16838" w:h="11906" w:orient="landscape"/>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73B" w:rsidRDefault="0000473B" w:rsidP="008E42F7">
      <w:pPr>
        <w:spacing w:after="0" w:line="240" w:lineRule="auto"/>
      </w:pPr>
      <w:r>
        <w:separator/>
      </w:r>
    </w:p>
  </w:endnote>
  <w:endnote w:type="continuationSeparator" w:id="0">
    <w:p w:rsidR="0000473B" w:rsidRDefault="0000473B" w:rsidP="008E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Light">
    <w:altName w:val="Calibri Light"/>
    <w:charset w:val="00"/>
    <w:family w:val="swiss"/>
    <w:pitch w:val="variable"/>
    <w:sig w:usb0="A00002AF" w:usb1="50006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261690"/>
      <w:docPartObj>
        <w:docPartGallery w:val="Page Numbers (Bottom of Page)"/>
        <w:docPartUnique/>
      </w:docPartObj>
    </w:sdtPr>
    <w:sdtEndPr/>
    <w:sdtContent>
      <w:p w:rsidR="0000473B" w:rsidRDefault="0000473B">
        <w:pPr>
          <w:pStyle w:val="Orri-oina"/>
          <w:jc w:val="center"/>
        </w:pPr>
        <w:r>
          <w:fldChar w:fldCharType="begin"/>
        </w:r>
        <w:r>
          <w:instrText>PAGE   \* MERGEFORMAT</w:instrText>
        </w:r>
        <w:r>
          <w:fldChar w:fldCharType="separate"/>
        </w:r>
        <w:r w:rsidR="00E26746" w:rsidRPr="00E26746">
          <w:rPr>
            <w:noProof/>
            <w:lang w:val="eu-ES"/>
          </w:rPr>
          <w:t>23</w:t>
        </w:r>
        <w:r>
          <w:fldChar w:fldCharType="end"/>
        </w:r>
      </w:p>
    </w:sdtContent>
  </w:sdt>
  <w:p w:rsidR="0000473B" w:rsidRDefault="0000473B">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73B" w:rsidRDefault="0000473B" w:rsidP="008E42F7">
      <w:pPr>
        <w:spacing w:after="0" w:line="240" w:lineRule="auto"/>
      </w:pPr>
      <w:r>
        <w:separator/>
      </w:r>
    </w:p>
  </w:footnote>
  <w:footnote w:type="continuationSeparator" w:id="0">
    <w:p w:rsidR="0000473B" w:rsidRDefault="0000473B" w:rsidP="008E4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74B0"/>
    <w:multiLevelType w:val="hybridMultilevel"/>
    <w:tmpl w:val="BF64D12C"/>
    <w:lvl w:ilvl="0" w:tplc="7616BF68">
      <w:start w:val="1"/>
      <w:numFmt w:val="bullet"/>
      <w:lvlText w:val="-"/>
      <w:lvlJc w:val="left"/>
      <w:pPr>
        <w:ind w:left="643" w:hanging="360"/>
      </w:pPr>
      <w:rPr>
        <w:rFonts w:ascii="Lato Light" w:eastAsia="Times New Roman" w:hAnsi="Lato Light" w:cs="Times New Roman" w:hint="default"/>
      </w:rPr>
    </w:lvl>
    <w:lvl w:ilvl="1" w:tplc="422E328C">
      <w:start w:val="2"/>
      <w:numFmt w:val="bullet"/>
      <w:lvlText w:val="•"/>
      <w:lvlJc w:val="left"/>
      <w:pPr>
        <w:ind w:left="1363" w:hanging="360"/>
      </w:pPr>
      <w:rPr>
        <w:rFonts w:ascii="Calibri" w:eastAsia="Calibri" w:hAnsi="Calibri" w:cs="Calibri"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 w15:restartNumberingAfterBreak="0">
    <w:nsid w:val="0C4148AB"/>
    <w:multiLevelType w:val="hybridMultilevel"/>
    <w:tmpl w:val="E90AC828"/>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14E1244B"/>
    <w:multiLevelType w:val="hybridMultilevel"/>
    <w:tmpl w:val="6A6E7EA4"/>
    <w:lvl w:ilvl="0" w:tplc="853E4548">
      <w:start w:val="1"/>
      <w:numFmt w:val="lowerLetter"/>
      <w:lvlText w:val="%1)"/>
      <w:lvlJc w:val="left"/>
      <w:pPr>
        <w:ind w:left="558" w:hanging="360"/>
      </w:pPr>
      <w:rPr>
        <w:rFonts w:hint="default"/>
      </w:rPr>
    </w:lvl>
    <w:lvl w:ilvl="1" w:tplc="0C0A0019" w:tentative="1">
      <w:start w:val="1"/>
      <w:numFmt w:val="lowerLetter"/>
      <w:lvlText w:val="%2."/>
      <w:lvlJc w:val="left"/>
      <w:pPr>
        <w:ind w:left="1278" w:hanging="360"/>
      </w:pPr>
    </w:lvl>
    <w:lvl w:ilvl="2" w:tplc="0C0A001B" w:tentative="1">
      <w:start w:val="1"/>
      <w:numFmt w:val="lowerRoman"/>
      <w:lvlText w:val="%3."/>
      <w:lvlJc w:val="right"/>
      <w:pPr>
        <w:ind w:left="1998" w:hanging="180"/>
      </w:pPr>
    </w:lvl>
    <w:lvl w:ilvl="3" w:tplc="0C0A000F" w:tentative="1">
      <w:start w:val="1"/>
      <w:numFmt w:val="decimal"/>
      <w:lvlText w:val="%4."/>
      <w:lvlJc w:val="left"/>
      <w:pPr>
        <w:ind w:left="2718" w:hanging="360"/>
      </w:pPr>
    </w:lvl>
    <w:lvl w:ilvl="4" w:tplc="0C0A0019" w:tentative="1">
      <w:start w:val="1"/>
      <w:numFmt w:val="lowerLetter"/>
      <w:lvlText w:val="%5."/>
      <w:lvlJc w:val="left"/>
      <w:pPr>
        <w:ind w:left="3438" w:hanging="360"/>
      </w:pPr>
    </w:lvl>
    <w:lvl w:ilvl="5" w:tplc="0C0A001B" w:tentative="1">
      <w:start w:val="1"/>
      <w:numFmt w:val="lowerRoman"/>
      <w:lvlText w:val="%6."/>
      <w:lvlJc w:val="right"/>
      <w:pPr>
        <w:ind w:left="4158" w:hanging="180"/>
      </w:pPr>
    </w:lvl>
    <w:lvl w:ilvl="6" w:tplc="0C0A000F" w:tentative="1">
      <w:start w:val="1"/>
      <w:numFmt w:val="decimal"/>
      <w:lvlText w:val="%7."/>
      <w:lvlJc w:val="left"/>
      <w:pPr>
        <w:ind w:left="4878" w:hanging="360"/>
      </w:pPr>
    </w:lvl>
    <w:lvl w:ilvl="7" w:tplc="0C0A0019" w:tentative="1">
      <w:start w:val="1"/>
      <w:numFmt w:val="lowerLetter"/>
      <w:lvlText w:val="%8."/>
      <w:lvlJc w:val="left"/>
      <w:pPr>
        <w:ind w:left="5598" w:hanging="360"/>
      </w:pPr>
    </w:lvl>
    <w:lvl w:ilvl="8" w:tplc="0C0A001B" w:tentative="1">
      <w:start w:val="1"/>
      <w:numFmt w:val="lowerRoman"/>
      <w:lvlText w:val="%9."/>
      <w:lvlJc w:val="right"/>
      <w:pPr>
        <w:ind w:left="6318" w:hanging="180"/>
      </w:pPr>
    </w:lvl>
  </w:abstractNum>
  <w:abstractNum w:abstractNumId="3" w15:restartNumberingAfterBreak="0">
    <w:nsid w:val="2C1B4682"/>
    <w:multiLevelType w:val="multilevel"/>
    <w:tmpl w:val="C9625224"/>
    <w:lvl w:ilvl="0">
      <w:start w:val="1"/>
      <w:numFmt w:val="decimal"/>
      <w:pStyle w:val="1izenburua"/>
      <w:lvlText w:val="%1."/>
      <w:lvlJc w:val="left"/>
      <w:pPr>
        <w:ind w:left="360" w:hanging="360"/>
      </w:pPr>
      <w:rPr>
        <w:rFonts w:hint="default"/>
      </w:rPr>
    </w:lvl>
    <w:lvl w:ilvl="1">
      <w:start w:val="1"/>
      <w:numFmt w:val="decimal"/>
      <w:pStyle w:val="2izenburua"/>
      <w:isLgl/>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izenburua"/>
      <w:isLgl/>
      <w:lvlText w:val="%1.%2.%3"/>
      <w:lvlJc w:val="left"/>
      <w:pPr>
        <w:ind w:left="1855" w:hanging="720"/>
      </w:pPr>
      <w:rPr>
        <w:rFonts w:hint="default"/>
      </w:rPr>
    </w:lvl>
    <w:lvl w:ilvl="3">
      <w:start w:val="1"/>
      <w:numFmt w:val="decimal"/>
      <w:pStyle w:val="4izenburua"/>
      <w:isLgl/>
      <w:lvlText w:val="%1.%2.%3.%4"/>
      <w:lvlJc w:val="left"/>
      <w:pPr>
        <w:ind w:left="57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46A7D10"/>
    <w:multiLevelType w:val="hybridMultilevel"/>
    <w:tmpl w:val="3D5A0270"/>
    <w:lvl w:ilvl="0" w:tplc="7616BF68">
      <w:start w:val="1"/>
      <w:numFmt w:val="bullet"/>
      <w:lvlText w:val="-"/>
      <w:lvlJc w:val="left"/>
      <w:pPr>
        <w:ind w:left="720" w:hanging="360"/>
      </w:pPr>
      <w:rPr>
        <w:rFonts w:ascii="Lato Light" w:eastAsia="Times New Roman" w:hAnsi="Lat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B84C8D"/>
    <w:multiLevelType w:val="hybridMultilevel"/>
    <w:tmpl w:val="F5209692"/>
    <w:lvl w:ilvl="0" w:tplc="7616BF68">
      <w:start w:val="1"/>
      <w:numFmt w:val="bullet"/>
      <w:lvlText w:val="-"/>
      <w:lvlJc w:val="left"/>
      <w:pPr>
        <w:ind w:left="657" w:hanging="360"/>
      </w:pPr>
      <w:rPr>
        <w:rFonts w:ascii="Lato Light" w:eastAsia="Times New Roman" w:hAnsi="Lato Light" w:cs="Times New Roman" w:hint="default"/>
      </w:rPr>
    </w:lvl>
    <w:lvl w:ilvl="1" w:tplc="0C0A0003" w:tentative="1">
      <w:start w:val="1"/>
      <w:numFmt w:val="bullet"/>
      <w:lvlText w:val="o"/>
      <w:lvlJc w:val="left"/>
      <w:pPr>
        <w:ind w:left="1377" w:hanging="360"/>
      </w:pPr>
      <w:rPr>
        <w:rFonts w:ascii="Courier New" w:hAnsi="Courier New" w:cs="Courier New" w:hint="default"/>
      </w:rPr>
    </w:lvl>
    <w:lvl w:ilvl="2" w:tplc="0C0A0005" w:tentative="1">
      <w:start w:val="1"/>
      <w:numFmt w:val="bullet"/>
      <w:lvlText w:val=""/>
      <w:lvlJc w:val="left"/>
      <w:pPr>
        <w:ind w:left="2097" w:hanging="360"/>
      </w:pPr>
      <w:rPr>
        <w:rFonts w:ascii="Wingdings" w:hAnsi="Wingdings" w:hint="default"/>
      </w:rPr>
    </w:lvl>
    <w:lvl w:ilvl="3" w:tplc="0C0A0001" w:tentative="1">
      <w:start w:val="1"/>
      <w:numFmt w:val="bullet"/>
      <w:lvlText w:val=""/>
      <w:lvlJc w:val="left"/>
      <w:pPr>
        <w:ind w:left="2817" w:hanging="360"/>
      </w:pPr>
      <w:rPr>
        <w:rFonts w:ascii="Symbol" w:hAnsi="Symbol" w:hint="default"/>
      </w:rPr>
    </w:lvl>
    <w:lvl w:ilvl="4" w:tplc="0C0A0003" w:tentative="1">
      <w:start w:val="1"/>
      <w:numFmt w:val="bullet"/>
      <w:lvlText w:val="o"/>
      <w:lvlJc w:val="left"/>
      <w:pPr>
        <w:ind w:left="3537" w:hanging="360"/>
      </w:pPr>
      <w:rPr>
        <w:rFonts w:ascii="Courier New" w:hAnsi="Courier New" w:cs="Courier New" w:hint="default"/>
      </w:rPr>
    </w:lvl>
    <w:lvl w:ilvl="5" w:tplc="0C0A0005" w:tentative="1">
      <w:start w:val="1"/>
      <w:numFmt w:val="bullet"/>
      <w:lvlText w:val=""/>
      <w:lvlJc w:val="left"/>
      <w:pPr>
        <w:ind w:left="4257" w:hanging="360"/>
      </w:pPr>
      <w:rPr>
        <w:rFonts w:ascii="Wingdings" w:hAnsi="Wingdings" w:hint="default"/>
      </w:rPr>
    </w:lvl>
    <w:lvl w:ilvl="6" w:tplc="0C0A0001" w:tentative="1">
      <w:start w:val="1"/>
      <w:numFmt w:val="bullet"/>
      <w:lvlText w:val=""/>
      <w:lvlJc w:val="left"/>
      <w:pPr>
        <w:ind w:left="4977" w:hanging="360"/>
      </w:pPr>
      <w:rPr>
        <w:rFonts w:ascii="Symbol" w:hAnsi="Symbol" w:hint="default"/>
      </w:rPr>
    </w:lvl>
    <w:lvl w:ilvl="7" w:tplc="0C0A0003" w:tentative="1">
      <w:start w:val="1"/>
      <w:numFmt w:val="bullet"/>
      <w:lvlText w:val="o"/>
      <w:lvlJc w:val="left"/>
      <w:pPr>
        <w:ind w:left="5697" w:hanging="360"/>
      </w:pPr>
      <w:rPr>
        <w:rFonts w:ascii="Courier New" w:hAnsi="Courier New" w:cs="Courier New" w:hint="default"/>
      </w:rPr>
    </w:lvl>
    <w:lvl w:ilvl="8" w:tplc="0C0A0005" w:tentative="1">
      <w:start w:val="1"/>
      <w:numFmt w:val="bullet"/>
      <w:lvlText w:val=""/>
      <w:lvlJc w:val="left"/>
      <w:pPr>
        <w:ind w:left="6417" w:hanging="360"/>
      </w:pPr>
      <w:rPr>
        <w:rFonts w:ascii="Wingdings" w:hAnsi="Wingdings" w:hint="default"/>
      </w:rPr>
    </w:lvl>
  </w:abstractNum>
  <w:abstractNum w:abstractNumId="6" w15:restartNumberingAfterBreak="0">
    <w:nsid w:val="433D37DF"/>
    <w:multiLevelType w:val="hybridMultilevel"/>
    <w:tmpl w:val="58BE07FE"/>
    <w:lvl w:ilvl="0" w:tplc="0C0A0005">
      <w:start w:val="1"/>
      <w:numFmt w:val="bullet"/>
      <w:lvlText w:val=""/>
      <w:lvlJc w:val="left"/>
      <w:pPr>
        <w:ind w:left="480" w:hanging="360"/>
      </w:pPr>
      <w:rPr>
        <w:rFonts w:ascii="Wingdings" w:hAnsi="Wingdings" w:hint="default"/>
      </w:rPr>
    </w:lvl>
    <w:lvl w:ilvl="1" w:tplc="0C0A0003">
      <w:start w:val="1"/>
      <w:numFmt w:val="bullet"/>
      <w:lvlText w:val="o"/>
      <w:lvlJc w:val="left"/>
      <w:pPr>
        <w:ind w:left="1510" w:hanging="360"/>
      </w:pPr>
      <w:rPr>
        <w:rFonts w:ascii="Courier New" w:hAnsi="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start w:val="1"/>
      <w:numFmt w:val="bullet"/>
      <w:lvlText w:val="o"/>
      <w:lvlJc w:val="left"/>
      <w:pPr>
        <w:ind w:left="3670" w:hanging="360"/>
      </w:pPr>
      <w:rPr>
        <w:rFonts w:ascii="Courier New" w:hAnsi="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7" w15:restartNumberingAfterBreak="0">
    <w:nsid w:val="4C6E6BA6"/>
    <w:multiLevelType w:val="hybridMultilevel"/>
    <w:tmpl w:val="D51E599E"/>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666BAB"/>
    <w:multiLevelType w:val="hybridMultilevel"/>
    <w:tmpl w:val="AE9AD1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ED61FA"/>
    <w:multiLevelType w:val="hybridMultilevel"/>
    <w:tmpl w:val="0B96F618"/>
    <w:lvl w:ilvl="0" w:tplc="7616BF68">
      <w:start w:val="1"/>
      <w:numFmt w:val="bullet"/>
      <w:lvlText w:val="-"/>
      <w:lvlJc w:val="left"/>
      <w:pPr>
        <w:ind w:left="643" w:hanging="360"/>
      </w:pPr>
      <w:rPr>
        <w:rFonts w:ascii="Lato Light" w:eastAsia="Times New Roman" w:hAnsi="Lato Light"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EB3101"/>
    <w:multiLevelType w:val="hybridMultilevel"/>
    <w:tmpl w:val="474EC886"/>
    <w:lvl w:ilvl="0" w:tplc="7616BF68">
      <w:start w:val="1"/>
      <w:numFmt w:val="bullet"/>
      <w:lvlText w:val="-"/>
      <w:lvlJc w:val="left"/>
      <w:pPr>
        <w:ind w:left="643" w:hanging="360"/>
      </w:pPr>
      <w:rPr>
        <w:rFonts w:ascii="Lato Light" w:eastAsia="Times New Roman" w:hAnsi="Lato Light"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10"/>
  </w:num>
  <w:num w:numId="5">
    <w:abstractNumId w:val="5"/>
  </w:num>
  <w:num w:numId="6">
    <w:abstractNumId w:val="0"/>
  </w:num>
  <w:num w:numId="7">
    <w:abstractNumId w:val="3"/>
  </w:num>
  <w:num w:numId="8">
    <w:abstractNumId w:val="6"/>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8B"/>
    <w:rsid w:val="0000473B"/>
    <w:rsid w:val="00010732"/>
    <w:rsid w:val="00036B2A"/>
    <w:rsid w:val="00041ECF"/>
    <w:rsid w:val="00077381"/>
    <w:rsid w:val="000A0CFC"/>
    <w:rsid w:val="000A414F"/>
    <w:rsid w:val="000A4959"/>
    <w:rsid w:val="000A5F3A"/>
    <w:rsid w:val="000B7BCD"/>
    <w:rsid w:val="000C0E1E"/>
    <w:rsid w:val="000C2C46"/>
    <w:rsid w:val="000C5080"/>
    <w:rsid w:val="000D4A4F"/>
    <w:rsid w:val="0012264B"/>
    <w:rsid w:val="001314F2"/>
    <w:rsid w:val="00155A10"/>
    <w:rsid w:val="001731A7"/>
    <w:rsid w:val="00174359"/>
    <w:rsid w:val="00176F63"/>
    <w:rsid w:val="00183447"/>
    <w:rsid w:val="001A2462"/>
    <w:rsid w:val="001B339F"/>
    <w:rsid w:val="001B5BBA"/>
    <w:rsid w:val="001C10C2"/>
    <w:rsid w:val="001C66B4"/>
    <w:rsid w:val="001D1FBB"/>
    <w:rsid w:val="00236F3B"/>
    <w:rsid w:val="00272BA1"/>
    <w:rsid w:val="00287AA7"/>
    <w:rsid w:val="002B0123"/>
    <w:rsid w:val="002E7825"/>
    <w:rsid w:val="00335D9C"/>
    <w:rsid w:val="0037782D"/>
    <w:rsid w:val="00381CA6"/>
    <w:rsid w:val="00394F04"/>
    <w:rsid w:val="003C5CF0"/>
    <w:rsid w:val="003D4F1B"/>
    <w:rsid w:val="003D6F07"/>
    <w:rsid w:val="003F13C4"/>
    <w:rsid w:val="00411FF2"/>
    <w:rsid w:val="00421275"/>
    <w:rsid w:val="004212A8"/>
    <w:rsid w:val="00421FDE"/>
    <w:rsid w:val="00427A6A"/>
    <w:rsid w:val="004356A5"/>
    <w:rsid w:val="00464674"/>
    <w:rsid w:val="0048075A"/>
    <w:rsid w:val="004D762C"/>
    <w:rsid w:val="004D7E3F"/>
    <w:rsid w:val="004E362F"/>
    <w:rsid w:val="004E58AF"/>
    <w:rsid w:val="004F070E"/>
    <w:rsid w:val="004F5BD2"/>
    <w:rsid w:val="004F7E90"/>
    <w:rsid w:val="005077EE"/>
    <w:rsid w:val="00516101"/>
    <w:rsid w:val="005234C4"/>
    <w:rsid w:val="00564555"/>
    <w:rsid w:val="00581206"/>
    <w:rsid w:val="00581C47"/>
    <w:rsid w:val="005858E3"/>
    <w:rsid w:val="005C2EEA"/>
    <w:rsid w:val="005D29D4"/>
    <w:rsid w:val="005D7743"/>
    <w:rsid w:val="005E41DD"/>
    <w:rsid w:val="00610FB5"/>
    <w:rsid w:val="006113FC"/>
    <w:rsid w:val="00616249"/>
    <w:rsid w:val="00623A8F"/>
    <w:rsid w:val="00626E1F"/>
    <w:rsid w:val="00684B95"/>
    <w:rsid w:val="006874EF"/>
    <w:rsid w:val="00690765"/>
    <w:rsid w:val="006931BE"/>
    <w:rsid w:val="006A7169"/>
    <w:rsid w:val="006B35AE"/>
    <w:rsid w:val="006C004E"/>
    <w:rsid w:val="006C0C41"/>
    <w:rsid w:val="006E5A37"/>
    <w:rsid w:val="006F03BC"/>
    <w:rsid w:val="00702061"/>
    <w:rsid w:val="00721334"/>
    <w:rsid w:val="007456C9"/>
    <w:rsid w:val="007721B8"/>
    <w:rsid w:val="007932AB"/>
    <w:rsid w:val="007B1478"/>
    <w:rsid w:val="007B66C7"/>
    <w:rsid w:val="007C413A"/>
    <w:rsid w:val="007E20A3"/>
    <w:rsid w:val="007E62AC"/>
    <w:rsid w:val="007F4905"/>
    <w:rsid w:val="00804951"/>
    <w:rsid w:val="0080583F"/>
    <w:rsid w:val="00813AF4"/>
    <w:rsid w:val="008149C6"/>
    <w:rsid w:val="008342D1"/>
    <w:rsid w:val="00836420"/>
    <w:rsid w:val="008414E0"/>
    <w:rsid w:val="008768B1"/>
    <w:rsid w:val="008836AF"/>
    <w:rsid w:val="008B304C"/>
    <w:rsid w:val="008C6C8B"/>
    <w:rsid w:val="008D74A7"/>
    <w:rsid w:val="008E42F7"/>
    <w:rsid w:val="008E4A21"/>
    <w:rsid w:val="008F3CE3"/>
    <w:rsid w:val="009300C3"/>
    <w:rsid w:val="00930C50"/>
    <w:rsid w:val="00940FC2"/>
    <w:rsid w:val="00963DBA"/>
    <w:rsid w:val="00965473"/>
    <w:rsid w:val="00984642"/>
    <w:rsid w:val="009B3F56"/>
    <w:rsid w:val="009D1480"/>
    <w:rsid w:val="009D216F"/>
    <w:rsid w:val="009E067F"/>
    <w:rsid w:val="009F02A8"/>
    <w:rsid w:val="009F5943"/>
    <w:rsid w:val="009F75BD"/>
    <w:rsid w:val="00A04571"/>
    <w:rsid w:val="00A26104"/>
    <w:rsid w:val="00A31B8F"/>
    <w:rsid w:val="00A64CE1"/>
    <w:rsid w:val="00A67CEB"/>
    <w:rsid w:val="00AA07CB"/>
    <w:rsid w:val="00AA79F6"/>
    <w:rsid w:val="00AB3140"/>
    <w:rsid w:val="00AD5826"/>
    <w:rsid w:val="00AE4C1A"/>
    <w:rsid w:val="00B119B0"/>
    <w:rsid w:val="00B17B9D"/>
    <w:rsid w:val="00B31E97"/>
    <w:rsid w:val="00B44701"/>
    <w:rsid w:val="00B714A3"/>
    <w:rsid w:val="00B81849"/>
    <w:rsid w:val="00B97881"/>
    <w:rsid w:val="00BE2AF3"/>
    <w:rsid w:val="00C04661"/>
    <w:rsid w:val="00C24890"/>
    <w:rsid w:val="00C37EC9"/>
    <w:rsid w:val="00C66303"/>
    <w:rsid w:val="00C825CF"/>
    <w:rsid w:val="00C863E3"/>
    <w:rsid w:val="00CA18EF"/>
    <w:rsid w:val="00CB0396"/>
    <w:rsid w:val="00CC1F57"/>
    <w:rsid w:val="00CC293A"/>
    <w:rsid w:val="00CD5B68"/>
    <w:rsid w:val="00CE656A"/>
    <w:rsid w:val="00CE66F2"/>
    <w:rsid w:val="00D07C5D"/>
    <w:rsid w:val="00D2069A"/>
    <w:rsid w:val="00D427FC"/>
    <w:rsid w:val="00D44729"/>
    <w:rsid w:val="00D65E20"/>
    <w:rsid w:val="00D82667"/>
    <w:rsid w:val="00D86CB7"/>
    <w:rsid w:val="00DA104E"/>
    <w:rsid w:val="00DA2E94"/>
    <w:rsid w:val="00DC7CA8"/>
    <w:rsid w:val="00DD6D80"/>
    <w:rsid w:val="00DF1AD0"/>
    <w:rsid w:val="00DF2346"/>
    <w:rsid w:val="00E06877"/>
    <w:rsid w:val="00E11E30"/>
    <w:rsid w:val="00E20FF4"/>
    <w:rsid w:val="00E26746"/>
    <w:rsid w:val="00E27B55"/>
    <w:rsid w:val="00E36C81"/>
    <w:rsid w:val="00E5026B"/>
    <w:rsid w:val="00E62279"/>
    <w:rsid w:val="00E750E2"/>
    <w:rsid w:val="00E85D11"/>
    <w:rsid w:val="00EA38E4"/>
    <w:rsid w:val="00EA521D"/>
    <w:rsid w:val="00ED3FD5"/>
    <w:rsid w:val="00EE4F62"/>
    <w:rsid w:val="00EE7407"/>
    <w:rsid w:val="00EF45C2"/>
    <w:rsid w:val="00EF531D"/>
    <w:rsid w:val="00F033AD"/>
    <w:rsid w:val="00F42A61"/>
    <w:rsid w:val="00F45E18"/>
    <w:rsid w:val="00F51111"/>
    <w:rsid w:val="00F9370A"/>
    <w:rsid w:val="00FB1A25"/>
    <w:rsid w:val="00FC356B"/>
    <w:rsid w:val="00FC7420"/>
    <w:rsid w:val="00FD0E25"/>
    <w:rsid w:val="00FF3442"/>
    <w:rsid w:val="00FF7433"/>
    <w:rsid w:val="00FF7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6EBAA-43BA-4581-891F-15E5B9D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8C6C8B"/>
    <w:pPr>
      <w:spacing w:after="200" w:line="276" w:lineRule="auto"/>
    </w:pPr>
    <w:rPr>
      <w:rFonts w:ascii="Calibri" w:eastAsia="Calibri" w:hAnsi="Calibri" w:cs="Times New Roman"/>
    </w:rPr>
  </w:style>
  <w:style w:type="paragraph" w:styleId="1izenburua">
    <w:name w:val="heading 1"/>
    <w:basedOn w:val="2izenburua"/>
    <w:next w:val="Normala"/>
    <w:link w:val="1izenburuaKar"/>
    <w:autoRedefine/>
    <w:uiPriority w:val="9"/>
    <w:qFormat/>
    <w:rsid w:val="00FF7E0E"/>
    <w:pPr>
      <w:numPr>
        <w:ilvl w:val="0"/>
      </w:numPr>
      <w:shd w:val="clear" w:color="auto" w:fill="FFFFFF"/>
      <w:spacing w:before="240" w:after="60"/>
      <w:outlineLvl w:val="0"/>
    </w:pPr>
    <w:rPr>
      <w:rFonts w:eastAsia="Times New Roman"/>
      <w:iCs/>
      <w:sz w:val="24"/>
      <w:szCs w:val="24"/>
    </w:rPr>
  </w:style>
  <w:style w:type="paragraph" w:styleId="2izenburua">
    <w:name w:val="heading 2"/>
    <w:basedOn w:val="3izenburua"/>
    <w:next w:val="Normala"/>
    <w:link w:val="2izenburuaKar"/>
    <w:autoRedefine/>
    <w:uiPriority w:val="9"/>
    <w:qFormat/>
    <w:rsid w:val="00FF7E0E"/>
    <w:pPr>
      <w:numPr>
        <w:ilvl w:val="1"/>
      </w:numPr>
      <w:ind w:left="284" w:hanging="425"/>
      <w:outlineLvl w:val="1"/>
    </w:pPr>
    <w:rPr>
      <w:rFonts w:eastAsia="Calibri"/>
    </w:rPr>
  </w:style>
  <w:style w:type="paragraph" w:styleId="3izenburua">
    <w:name w:val="heading 3"/>
    <w:basedOn w:val="Normala"/>
    <w:next w:val="Normala"/>
    <w:link w:val="3izenburuaKar"/>
    <w:uiPriority w:val="9"/>
    <w:qFormat/>
    <w:rsid w:val="00FF7E0E"/>
    <w:pPr>
      <w:keepNext/>
      <w:numPr>
        <w:ilvl w:val="2"/>
        <w:numId w:val="7"/>
      </w:numPr>
      <w:spacing w:before="120" w:after="120" w:line="240" w:lineRule="auto"/>
      <w:jc w:val="both"/>
      <w:outlineLvl w:val="2"/>
    </w:pPr>
    <w:rPr>
      <w:rFonts w:eastAsia="Times New Roman" w:cs="Calibri"/>
      <w:b/>
      <w:bCs/>
      <w:i/>
      <w:color w:val="0070C0"/>
      <w:lang w:eastAsia="es-ES"/>
    </w:rPr>
  </w:style>
  <w:style w:type="paragraph" w:styleId="4izenburua">
    <w:name w:val="heading 4"/>
    <w:basedOn w:val="Normala"/>
    <w:next w:val="Normala"/>
    <w:link w:val="4izenburuaKar"/>
    <w:autoRedefine/>
    <w:uiPriority w:val="9"/>
    <w:qFormat/>
    <w:rsid w:val="00FF7E0E"/>
    <w:pPr>
      <w:widowControl w:val="0"/>
      <w:numPr>
        <w:ilvl w:val="3"/>
        <w:numId w:val="7"/>
      </w:numPr>
      <w:autoSpaceDE w:val="0"/>
      <w:autoSpaceDN w:val="0"/>
      <w:adjustRightInd w:val="0"/>
      <w:spacing w:before="120" w:after="120" w:line="320" w:lineRule="exact"/>
      <w:ind w:left="1134" w:right="-1"/>
      <w:jc w:val="both"/>
      <w:outlineLvl w:val="3"/>
    </w:pPr>
    <w:rPr>
      <w:rFonts w:eastAsia="Times New Roman"/>
      <w:b/>
      <w:bCs/>
      <w:i/>
      <w:color w:val="0070C0"/>
      <w:szCs w:val="28"/>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Enfasia">
    <w:name w:val="Emphasis"/>
    <w:uiPriority w:val="99"/>
    <w:qFormat/>
    <w:rsid w:val="00E36C81"/>
    <w:rPr>
      <w:rFonts w:ascii="Lato Light" w:hAnsi="Lato Light"/>
      <w:i/>
      <w:iCs/>
      <w:sz w:val="18"/>
      <w:u w:val="dotted" w:color="943634"/>
    </w:rPr>
  </w:style>
  <w:style w:type="paragraph" w:styleId="Zerrenda-paragrafoa">
    <w:name w:val="List Paragraph"/>
    <w:basedOn w:val="Normala"/>
    <w:uiPriority w:val="34"/>
    <w:qFormat/>
    <w:rsid w:val="00E36C81"/>
    <w:pPr>
      <w:ind w:left="720"/>
      <w:contextualSpacing/>
    </w:pPr>
  </w:style>
  <w:style w:type="character" w:customStyle="1" w:styleId="1izenburuaKar">
    <w:name w:val="1. izenburua Kar"/>
    <w:basedOn w:val="Paragrafoarenletra-tipolehenetsia"/>
    <w:link w:val="1izenburua"/>
    <w:uiPriority w:val="9"/>
    <w:rsid w:val="00FF7E0E"/>
    <w:rPr>
      <w:rFonts w:ascii="Calibri" w:eastAsia="Times New Roman" w:hAnsi="Calibri" w:cs="Calibri"/>
      <w:b/>
      <w:bCs/>
      <w:i/>
      <w:iCs/>
      <w:color w:val="0070C0"/>
      <w:sz w:val="24"/>
      <w:szCs w:val="24"/>
      <w:shd w:val="clear" w:color="auto" w:fill="FFFFFF"/>
      <w:lang w:eastAsia="es-ES"/>
    </w:rPr>
  </w:style>
  <w:style w:type="character" w:customStyle="1" w:styleId="2izenburuaKar">
    <w:name w:val="2. izenburua Kar"/>
    <w:basedOn w:val="Paragrafoarenletra-tipolehenetsia"/>
    <w:link w:val="2izenburua"/>
    <w:uiPriority w:val="9"/>
    <w:rsid w:val="00FF7E0E"/>
    <w:rPr>
      <w:rFonts w:ascii="Calibri" w:eastAsia="Calibri" w:hAnsi="Calibri" w:cs="Calibri"/>
      <w:b/>
      <w:bCs/>
      <w:i/>
      <w:color w:val="0070C0"/>
      <w:lang w:eastAsia="es-ES"/>
    </w:rPr>
  </w:style>
  <w:style w:type="character" w:customStyle="1" w:styleId="3izenburuaKar">
    <w:name w:val="3. izenburua Kar"/>
    <w:basedOn w:val="Paragrafoarenletra-tipolehenetsia"/>
    <w:link w:val="3izenburua"/>
    <w:uiPriority w:val="9"/>
    <w:rsid w:val="00FF7E0E"/>
    <w:rPr>
      <w:rFonts w:ascii="Calibri" w:eastAsia="Times New Roman" w:hAnsi="Calibri" w:cs="Calibri"/>
      <w:b/>
      <w:bCs/>
      <w:i/>
      <w:color w:val="0070C0"/>
      <w:lang w:eastAsia="es-ES"/>
    </w:rPr>
  </w:style>
  <w:style w:type="character" w:customStyle="1" w:styleId="4izenburuaKar">
    <w:name w:val="4. izenburua Kar"/>
    <w:basedOn w:val="Paragrafoarenletra-tipolehenetsia"/>
    <w:link w:val="4izenburua"/>
    <w:uiPriority w:val="9"/>
    <w:rsid w:val="00FF7E0E"/>
    <w:rPr>
      <w:rFonts w:ascii="Calibri" w:eastAsia="Times New Roman" w:hAnsi="Calibri" w:cs="Times New Roman"/>
      <w:b/>
      <w:bCs/>
      <w:i/>
      <w:color w:val="0070C0"/>
      <w:szCs w:val="28"/>
      <w:lang w:eastAsia="es-ES"/>
    </w:rPr>
  </w:style>
  <w:style w:type="paragraph" w:styleId="Goiburua">
    <w:name w:val="header"/>
    <w:basedOn w:val="Normala"/>
    <w:link w:val="GoiburuaKar"/>
    <w:uiPriority w:val="99"/>
    <w:unhideWhenUsed/>
    <w:rsid w:val="008E42F7"/>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E42F7"/>
    <w:rPr>
      <w:rFonts w:ascii="Calibri" w:eastAsia="Calibri" w:hAnsi="Calibri" w:cs="Times New Roman"/>
    </w:rPr>
  </w:style>
  <w:style w:type="paragraph" w:styleId="Orri-oina">
    <w:name w:val="footer"/>
    <w:basedOn w:val="Normala"/>
    <w:link w:val="Orri-oinaKar"/>
    <w:uiPriority w:val="99"/>
    <w:unhideWhenUsed/>
    <w:rsid w:val="008E42F7"/>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E42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982137">
      <w:bodyDiv w:val="1"/>
      <w:marLeft w:val="0"/>
      <w:marRight w:val="0"/>
      <w:marTop w:val="0"/>
      <w:marBottom w:val="0"/>
      <w:divBdr>
        <w:top w:val="none" w:sz="0" w:space="0" w:color="auto"/>
        <w:left w:val="none" w:sz="0" w:space="0" w:color="auto"/>
        <w:bottom w:val="none" w:sz="0" w:space="0" w:color="auto"/>
        <w:right w:val="none" w:sz="0" w:space="0" w:color="auto"/>
      </w:divBdr>
    </w:div>
    <w:div w:id="21193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A10E-F063-4FEB-B866-4EFC9F44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23</Pages>
  <Words>8735</Words>
  <Characters>49791</Characters>
  <Application>Microsoft Office Word</Application>
  <DocSecurity>0</DocSecurity>
  <Lines>414</Lines>
  <Paragraphs>116</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ARIZTONDO URRETABIZKAIA, Jone</dc:creator>
  <cp:keywords/>
  <dc:description/>
  <cp:lastModifiedBy>ARIZTONDO URRETABIZKAIA, Jone</cp:lastModifiedBy>
  <cp:revision>172</cp:revision>
  <cp:lastPrinted>2023-10-11T07:27:00Z</cp:lastPrinted>
  <dcterms:created xsi:type="dcterms:W3CDTF">2023-09-13T11:36:00Z</dcterms:created>
  <dcterms:modified xsi:type="dcterms:W3CDTF">2023-10-11T08:21:00Z</dcterms:modified>
</cp:coreProperties>
</file>