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51" w:rsidRPr="00C92CFE" w:rsidRDefault="008B118A" w:rsidP="00C92CFE">
      <w:pPr>
        <w:jc w:val="center"/>
        <w:outlineLvl w:val="2"/>
        <w:rPr>
          <w:rFonts w:ascii="Calibri" w:hAnsi="Calibri" w:cs="Calibri"/>
          <w:b/>
          <w:bCs/>
          <w:caps/>
          <w:sz w:val="28"/>
        </w:rPr>
      </w:pPr>
      <w:r>
        <w:rPr>
          <w:rFonts w:ascii="Calibri" w:hAnsi="Calibri" w:cs="Calibri"/>
          <w:b/>
          <w:bCs/>
          <w:caps/>
          <w:sz w:val="28"/>
        </w:rPr>
        <w:t>alkatetza proposamena</w:t>
      </w:r>
    </w:p>
    <w:p w:rsidR="007F7651" w:rsidRPr="00A16CFD" w:rsidRDefault="007F7651" w:rsidP="007F7651">
      <w:pPr>
        <w:jc w:val="both"/>
        <w:outlineLvl w:val="2"/>
        <w:rPr>
          <w:rFonts w:ascii="Calibri" w:hAnsi="Calibri" w:cs="Calibri"/>
          <w:b/>
          <w:bCs/>
        </w:rPr>
      </w:pPr>
    </w:p>
    <w:p w:rsidR="007F7651" w:rsidRDefault="007F7651" w:rsidP="007F7651">
      <w:pPr>
        <w:jc w:val="both"/>
        <w:rPr>
          <w:rFonts w:ascii="Calibri" w:hAnsi="Calibri" w:cs="Calibri"/>
        </w:rPr>
      </w:pPr>
    </w:p>
    <w:p w:rsidR="008B118A" w:rsidRPr="00A16CFD" w:rsidRDefault="007F7651" w:rsidP="008B118A">
      <w:pPr>
        <w:ind w:firstLine="720"/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</w:rPr>
        <w:br/>
      </w:r>
      <w:bookmarkStart w:id="0" w:name="[EXP__DATGEN__NUL]"/>
      <w:bookmarkStart w:id="1" w:name="[EXP__DATGEN__PROCED]"/>
      <w:bookmarkStart w:id="2" w:name="[EXP__ENCAB__CUERP]"/>
      <w:bookmarkStart w:id="3" w:name="[EXP_DATGEN_NUG]"/>
      <w:bookmarkEnd w:id="0"/>
      <w:bookmarkEnd w:id="1"/>
      <w:bookmarkEnd w:id="2"/>
      <w:bookmarkEnd w:id="3"/>
      <w:r w:rsidRPr="00A16CFD">
        <w:rPr>
          <w:rFonts w:ascii="Calibri" w:hAnsi="Calibri" w:cs="Calibri"/>
        </w:rPr>
        <w:tab/>
      </w:r>
      <w:r w:rsidR="008B118A" w:rsidRPr="00A16CFD">
        <w:rPr>
          <w:rFonts w:ascii="Calibri" w:hAnsi="Calibri" w:cs="Calibri"/>
          <w:lang w:val="eu-ES"/>
        </w:rPr>
        <w:t xml:space="preserve">Abenduaren 19ko 21/2003 Foru Arauak, Gipuzkoako Lurralde Historikoko Toki Erakundeen Aurrekontuei buruzkoak, IV. Tituluan toki-erakundeen barne-kontrolaren eginkizunak jasotzen ditu, bere kudeaketa ekonomiko propioari eta menpekoak diren </w:t>
      </w:r>
      <w:r w:rsidR="008B118A" w:rsidRPr="00187447">
        <w:rPr>
          <w:rFonts w:ascii="Calibri" w:hAnsi="Calibri" w:cs="Calibri"/>
          <w:lang w:val="eu-ES"/>
        </w:rPr>
        <w:t>entitate</w:t>
      </w:r>
      <w:r w:rsidR="008B118A">
        <w:rPr>
          <w:rFonts w:ascii="Calibri" w:hAnsi="Calibri" w:cs="Calibri"/>
          <w:lang w:val="eu-ES"/>
        </w:rPr>
        <w:t>re</w:t>
      </w:r>
      <w:r w:rsidR="008B118A" w:rsidRPr="00187447">
        <w:rPr>
          <w:rFonts w:ascii="Calibri" w:hAnsi="Calibri" w:cs="Calibri"/>
          <w:lang w:val="eu-ES"/>
        </w:rPr>
        <w:t xml:space="preserve">nari </w:t>
      </w:r>
      <w:r w:rsidR="008B118A" w:rsidRPr="00A16CFD">
        <w:rPr>
          <w:rFonts w:ascii="Calibri" w:hAnsi="Calibri" w:cs="Calibri"/>
          <w:lang w:val="eu-ES"/>
        </w:rPr>
        <w:t>dagokionez. Eginkizun hori</w:t>
      </w:r>
      <w:r w:rsidR="008B118A">
        <w:rPr>
          <w:rFonts w:ascii="Calibri" w:hAnsi="Calibri" w:cs="Calibri"/>
          <w:lang w:val="eu-ES"/>
        </w:rPr>
        <w:t>ek barne hartzen dituzte</w:t>
      </w:r>
      <w:r w:rsidR="008B118A" w:rsidRPr="00A16CFD">
        <w:rPr>
          <w:rFonts w:ascii="Calibri" w:hAnsi="Calibri" w:cs="Calibri"/>
          <w:lang w:val="eu-ES"/>
        </w:rPr>
        <w:t xml:space="preserve"> legezkotasunaren kontrola eduki ekonomikoko jarduketetan, finantzen kontrola, programatutako helburuak lortzeko eraginkortasun eta efizientziaren kontrol ekonomikoa eta antolamenduaren kontrola.</w:t>
      </w:r>
    </w:p>
    <w:p w:rsidR="008B118A" w:rsidRPr="00A16CFD" w:rsidRDefault="008B118A" w:rsidP="008B118A">
      <w:pPr>
        <w:jc w:val="both"/>
        <w:rPr>
          <w:rFonts w:ascii="Calibri" w:hAnsi="Calibri" w:cs="Calibri"/>
          <w:lang w:val="eu-ES"/>
        </w:rPr>
      </w:pPr>
    </w:p>
    <w:p w:rsidR="008B118A" w:rsidRPr="00A16CFD" w:rsidRDefault="008B118A" w:rsidP="008B118A">
      <w:pPr>
        <w:ind w:firstLine="720"/>
        <w:jc w:val="both"/>
        <w:rPr>
          <w:rStyle w:val="form-control-text"/>
          <w:rFonts w:ascii="Calibri" w:hAnsi="Calibri" w:cs="Calibri"/>
          <w:lang w:val="eu-ES"/>
        </w:rPr>
      </w:pPr>
      <w:r w:rsidRPr="00A16CFD">
        <w:rPr>
          <w:rStyle w:val="form-control-text"/>
          <w:rFonts w:ascii="Calibri" w:hAnsi="Calibri" w:cs="Calibri"/>
          <w:lang w:val="eu-ES"/>
        </w:rPr>
        <w:t>Arauak ezartzen duenez, kontrola egiteko unearen arabera, kontrola aldez aurrekoa izan daiteke, kontrolatutako egintza onartu aurretik, edota ondorengoa, kontrolatutako egintza onartu ondoren.</w:t>
      </w:r>
    </w:p>
    <w:p w:rsidR="008B118A" w:rsidRPr="00A16CFD" w:rsidRDefault="008B118A" w:rsidP="008B118A">
      <w:pPr>
        <w:jc w:val="both"/>
        <w:rPr>
          <w:rStyle w:val="form-control-text"/>
          <w:rFonts w:ascii="Calibri" w:hAnsi="Calibri" w:cs="Calibri"/>
          <w:bCs/>
          <w:lang w:val="eu-ES"/>
        </w:rPr>
      </w:pPr>
    </w:p>
    <w:p w:rsidR="008B118A" w:rsidRPr="00A16CFD" w:rsidRDefault="008B118A" w:rsidP="008B118A">
      <w:pPr>
        <w:ind w:firstLine="720"/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lang w:val="eu-ES"/>
        </w:rPr>
        <w:t>S</w:t>
      </w:r>
      <w:r w:rsidRPr="00A16CFD">
        <w:rPr>
          <w:rFonts w:ascii="Calibri" w:hAnsi="Calibri" w:cs="Calibri"/>
          <w:lang w:val="eu-ES"/>
        </w:rPr>
        <w:t xml:space="preserve">arrera eta eskubideen esparruan </w:t>
      </w:r>
      <w:r>
        <w:rPr>
          <w:rFonts w:ascii="Calibri" w:hAnsi="Calibri" w:cs="Calibri"/>
          <w:lang w:val="eu-ES"/>
        </w:rPr>
        <w:t xml:space="preserve">aldez aurreko kontrolari dagokionez, </w:t>
      </w:r>
      <w:r w:rsidRPr="00A16CFD">
        <w:rPr>
          <w:rFonts w:ascii="Calibri" w:hAnsi="Calibri" w:cs="Calibri"/>
          <w:lang w:val="eu-ES"/>
        </w:rPr>
        <w:t>arau horrek xedatzen du toki-erakundeek erabaki ahal izango dutela, Osoko Bilkuraren</w:t>
      </w:r>
      <w:r>
        <w:rPr>
          <w:rFonts w:ascii="Calibri" w:hAnsi="Calibri" w:cs="Calibri"/>
          <w:lang w:val="eu-ES"/>
        </w:rPr>
        <w:t xml:space="preserve"> akordio</w:t>
      </w:r>
      <w:r w:rsidRPr="00A16CFD">
        <w:rPr>
          <w:rFonts w:ascii="Calibri" w:hAnsi="Calibri" w:cs="Calibri"/>
          <w:lang w:val="eu-ES"/>
        </w:rPr>
        <w:t xml:space="preserve"> bidez, eskubide eta sarreren aurretiazko fiskalizazioa egin beharrean, kontabilitatean haren berri hartzeko kontrola eramatea, eta ondorengo egiaztatze-jarduerak egitea laginketa edo ikuskapen-teknikak erabiliz.</w:t>
      </w:r>
    </w:p>
    <w:p w:rsidR="008B118A" w:rsidRPr="00A16CFD" w:rsidRDefault="008B118A" w:rsidP="008B118A">
      <w:pPr>
        <w:jc w:val="both"/>
        <w:rPr>
          <w:rFonts w:ascii="Calibri" w:hAnsi="Calibri" w:cs="Calibri"/>
          <w:lang w:val="eu-ES"/>
        </w:rPr>
      </w:pPr>
    </w:p>
    <w:p w:rsidR="008B118A" w:rsidRPr="00A16CFD" w:rsidRDefault="008B118A" w:rsidP="008B118A">
      <w:pPr>
        <w:ind w:firstLine="360"/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>Era berean, gastuen aurretiazko fiskalizazioari dagokionez, Osoko Bilkurak erabaki ahal izango du, lehendakariak proposatuta eta organo kontu-hartzaileak txostena egin ondoren, aldez aurreko esku-hartzea honako hauek egiaztatzera mugatzea:</w:t>
      </w:r>
    </w:p>
    <w:p w:rsidR="008B118A" w:rsidRPr="00A16CFD" w:rsidRDefault="008B118A" w:rsidP="008B118A">
      <w:pPr>
        <w:jc w:val="both"/>
        <w:rPr>
          <w:rFonts w:ascii="Calibri" w:hAnsi="Calibri" w:cs="Calibri"/>
          <w:lang w:val="eu-ES"/>
        </w:rPr>
      </w:pPr>
    </w:p>
    <w:p w:rsidR="008B118A" w:rsidRPr="004A6C8D" w:rsidRDefault="008B118A" w:rsidP="008B118A">
      <w:pPr>
        <w:numPr>
          <w:ilvl w:val="0"/>
          <w:numId w:val="3"/>
        </w:numPr>
        <w:jc w:val="both"/>
        <w:rPr>
          <w:rFonts w:ascii="Calibri" w:hAnsi="Calibri" w:cs="Calibri"/>
          <w:color w:val="111111"/>
          <w:lang w:val="eu-ES"/>
        </w:rPr>
      </w:pPr>
      <w:r w:rsidRPr="004A6C8D">
        <w:rPr>
          <w:rFonts w:ascii="Calibri" w:hAnsi="Calibri" w:cs="Calibri"/>
          <w:lang w:val="eu-ES"/>
        </w:rPr>
        <w:t>A</w:t>
      </w:r>
      <w:r w:rsidRPr="004A6C8D">
        <w:rPr>
          <w:rFonts w:ascii="Calibri" w:hAnsi="Calibri" w:cs="Calibri"/>
          <w:color w:val="111111"/>
          <w:lang w:val="eu-ES"/>
        </w:rPr>
        <w:t>urrekontu-kreditua badagoela eta proposatutakoa gastu edo obligazioaren izaerarako egokia dela.</w:t>
      </w:r>
    </w:p>
    <w:p w:rsidR="008B118A" w:rsidRPr="00A16CFD" w:rsidRDefault="008B118A" w:rsidP="008B118A">
      <w:pPr>
        <w:numPr>
          <w:ilvl w:val="0"/>
          <w:numId w:val="3"/>
        </w:numPr>
        <w:jc w:val="both"/>
        <w:rPr>
          <w:rFonts w:ascii="Calibri" w:hAnsi="Calibri" w:cs="Calibri"/>
          <w:color w:val="111111"/>
          <w:lang w:val="eu-ES"/>
        </w:rPr>
      </w:pPr>
      <w:r w:rsidRPr="00A16CFD">
        <w:rPr>
          <w:rFonts w:ascii="Calibri" w:hAnsi="Calibri" w:cs="Calibri"/>
          <w:color w:val="111111"/>
          <w:lang w:val="eu-ES"/>
        </w:rPr>
        <w:t>Obligazioak edo gastuak organo eskudunak sortzea.</w:t>
      </w:r>
    </w:p>
    <w:p w:rsidR="008B118A" w:rsidRPr="00A16CFD" w:rsidRDefault="008B118A" w:rsidP="008B118A">
      <w:pPr>
        <w:numPr>
          <w:ilvl w:val="0"/>
          <w:numId w:val="3"/>
        </w:numPr>
        <w:jc w:val="both"/>
        <w:rPr>
          <w:rFonts w:ascii="Calibri" w:hAnsi="Calibri" w:cs="Calibri"/>
          <w:color w:val="111111"/>
          <w:lang w:val="eu-ES"/>
        </w:rPr>
      </w:pPr>
      <w:r w:rsidRPr="00A16CFD">
        <w:rPr>
          <w:rFonts w:ascii="Calibri" w:hAnsi="Calibri" w:cs="Calibri"/>
          <w:color w:val="111111"/>
          <w:lang w:val="eu-ES"/>
        </w:rPr>
        <w:t>Kudeaketa prozesuan duten garrantzia</w:t>
      </w:r>
      <w:r>
        <w:rPr>
          <w:rFonts w:ascii="Calibri" w:hAnsi="Calibri" w:cs="Calibri"/>
          <w:color w:val="111111"/>
          <w:lang w:val="eu-ES"/>
        </w:rPr>
        <w:t xml:space="preserve"> dela eta,</w:t>
      </w:r>
      <w:r w:rsidRPr="00A16CFD">
        <w:rPr>
          <w:rFonts w:ascii="Calibri" w:hAnsi="Calibri" w:cs="Calibri"/>
          <w:color w:val="111111"/>
          <w:lang w:val="eu-ES"/>
        </w:rPr>
        <w:t xml:space="preserve"> Osoko Bilkurak zehazten dituen gainerako alderdiak.</w:t>
      </w:r>
    </w:p>
    <w:p w:rsidR="008B118A" w:rsidRPr="00A16CFD" w:rsidRDefault="008B118A" w:rsidP="008B118A">
      <w:pPr>
        <w:jc w:val="both"/>
        <w:rPr>
          <w:rFonts w:ascii="Calibri" w:hAnsi="Calibri" w:cs="Calibri"/>
          <w:color w:val="111111"/>
        </w:rPr>
      </w:pPr>
    </w:p>
    <w:p w:rsidR="008B118A" w:rsidRPr="00A16CFD" w:rsidRDefault="008B118A" w:rsidP="008B118A">
      <w:pPr>
        <w:ind w:firstLine="360"/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lang w:val="eu-ES"/>
        </w:rPr>
        <w:t>Kasu horietan, f</w:t>
      </w:r>
      <w:r w:rsidRPr="00A16CFD">
        <w:rPr>
          <w:rFonts w:ascii="Calibri" w:hAnsi="Calibri" w:cs="Calibri"/>
          <w:lang w:val="eu-ES"/>
        </w:rPr>
        <w:t>iskalizazio mugatua</w:t>
      </w:r>
      <w:r>
        <w:rPr>
          <w:rFonts w:ascii="Calibri" w:hAnsi="Calibri" w:cs="Calibri"/>
          <w:lang w:val="eu-ES"/>
        </w:rPr>
        <w:t xml:space="preserve"> aplikatu zaien</w:t>
      </w:r>
      <w:r w:rsidRPr="00A16CFD">
        <w:rPr>
          <w:rFonts w:ascii="Calibri" w:hAnsi="Calibri" w:cs="Calibri"/>
          <w:lang w:val="eu-ES"/>
        </w:rPr>
        <w:t xml:space="preserve"> obligazio edo gastuak </w:t>
      </w:r>
      <w:r>
        <w:rPr>
          <w:rFonts w:ascii="Calibri" w:hAnsi="Calibri" w:cs="Calibri"/>
          <w:lang w:val="eu-ES"/>
        </w:rPr>
        <w:t xml:space="preserve">gauzatu ondoren, </w:t>
      </w:r>
      <w:r w:rsidRPr="00A16CFD">
        <w:rPr>
          <w:rFonts w:ascii="Calibri" w:hAnsi="Calibri" w:cs="Calibri"/>
          <w:lang w:val="eu-ES"/>
        </w:rPr>
        <w:t>osorik fiskalizatu ahal izango dira, egintza, agiri edo espedienteen lagin adieraz</w:t>
      </w:r>
      <w:r>
        <w:rPr>
          <w:rFonts w:ascii="Calibri" w:hAnsi="Calibri" w:cs="Calibri"/>
          <w:lang w:val="eu-ES"/>
        </w:rPr>
        <w:t xml:space="preserve">garri baten gainean laginketa </w:t>
      </w:r>
      <w:r w:rsidRPr="00A16CFD">
        <w:rPr>
          <w:rFonts w:ascii="Calibri" w:hAnsi="Calibri" w:cs="Calibri"/>
          <w:lang w:val="eu-ES"/>
        </w:rPr>
        <w:t>edo ikuskapen-teknikak aplikatuz</w:t>
      </w:r>
      <w:r>
        <w:rPr>
          <w:rFonts w:ascii="Calibri" w:hAnsi="Calibri" w:cs="Calibri"/>
          <w:lang w:val="eu-ES"/>
        </w:rPr>
        <w:t xml:space="preserve">, betiere </w:t>
      </w:r>
      <w:r w:rsidRPr="00A16CFD">
        <w:rPr>
          <w:rFonts w:ascii="Calibri" w:hAnsi="Calibri" w:cs="Calibri"/>
          <w:lang w:val="eu-ES"/>
        </w:rPr>
        <w:t>kasu bakoitzean aplikatzekoak diren xedapenekin bat datozela egiaztatze</w:t>
      </w:r>
      <w:r>
        <w:rPr>
          <w:rFonts w:ascii="Calibri" w:hAnsi="Calibri" w:cs="Calibri"/>
          <w:lang w:val="eu-ES"/>
        </w:rPr>
        <w:t>ko</w:t>
      </w:r>
      <w:r w:rsidRPr="00A16CFD">
        <w:rPr>
          <w:rFonts w:ascii="Calibri" w:hAnsi="Calibri" w:cs="Calibri"/>
          <w:lang w:val="eu-ES"/>
        </w:rPr>
        <w:t xml:space="preserve"> eta kredituen kudeaketan legezkotasuna zenbateraino betetzen den zehazte</w:t>
      </w:r>
      <w:r>
        <w:rPr>
          <w:rFonts w:ascii="Calibri" w:hAnsi="Calibri" w:cs="Calibri"/>
          <w:lang w:val="eu-ES"/>
        </w:rPr>
        <w:t>ko</w:t>
      </w:r>
      <w:r w:rsidRPr="00A16CFD">
        <w:rPr>
          <w:rFonts w:ascii="Calibri" w:hAnsi="Calibri" w:cs="Calibri"/>
          <w:lang w:val="eu-ES"/>
        </w:rPr>
        <w:t>.</w:t>
      </w:r>
    </w:p>
    <w:p w:rsidR="008B118A" w:rsidRPr="00A16CFD" w:rsidRDefault="008B118A" w:rsidP="008B118A">
      <w:pPr>
        <w:jc w:val="both"/>
        <w:rPr>
          <w:rFonts w:ascii="Calibri" w:hAnsi="Calibri" w:cs="Calibri"/>
          <w:lang w:val="eu-ES"/>
        </w:rPr>
      </w:pPr>
    </w:p>
    <w:p w:rsidR="008B118A" w:rsidRPr="00A16CFD" w:rsidRDefault="008B118A" w:rsidP="008B118A">
      <w:pPr>
        <w:ind w:firstLine="360"/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lang w:val="eu-ES"/>
        </w:rPr>
        <w:t>Aurretiazko f</w:t>
      </w:r>
      <w:r w:rsidRPr="00A16CFD">
        <w:rPr>
          <w:rFonts w:ascii="Calibri" w:hAnsi="Calibri" w:cs="Calibri"/>
          <w:lang w:val="eu-ES"/>
        </w:rPr>
        <w:t>iskalizazioari buruzko aipatu aurreko lege-agindu horiek, abenduaren 27ko, 32/2018 Foru Dekretuak garatu ditu, Gipuzkoako Toki Sektore Publikoko erakundeen barne-kontrolaren araubide juridikoa arautzen duenak; bereziki, 9. artikulua</w:t>
      </w:r>
      <w:r>
        <w:rPr>
          <w:rFonts w:ascii="Calibri" w:hAnsi="Calibri" w:cs="Calibri"/>
          <w:lang w:val="eu-ES"/>
        </w:rPr>
        <w:t>k</w:t>
      </w:r>
      <w:r w:rsidRPr="00A16CFD">
        <w:rPr>
          <w:rFonts w:ascii="Calibri" w:hAnsi="Calibri" w:cs="Calibri"/>
          <w:lang w:val="eu-ES"/>
        </w:rPr>
        <w:t xml:space="preserve">, </w:t>
      </w:r>
      <w:r>
        <w:rPr>
          <w:rFonts w:ascii="Calibri" w:hAnsi="Calibri" w:cs="Calibri"/>
          <w:lang w:val="eu-ES"/>
        </w:rPr>
        <w:t>e</w:t>
      </w:r>
      <w:r w:rsidRPr="00A16CFD">
        <w:rPr>
          <w:rFonts w:ascii="Calibri" w:hAnsi="Calibri" w:cs="Calibri"/>
          <w:lang w:val="eu-ES"/>
        </w:rPr>
        <w:t xml:space="preserve">skubide eta sarreren </w:t>
      </w:r>
      <w:r>
        <w:rPr>
          <w:rFonts w:ascii="Calibri" w:hAnsi="Calibri" w:cs="Calibri"/>
          <w:lang w:val="eu-ES"/>
        </w:rPr>
        <w:t xml:space="preserve">aurretiazko fiskalizazioari buruzkoak, eta </w:t>
      </w:r>
      <w:r w:rsidRPr="00A16CFD">
        <w:rPr>
          <w:rFonts w:ascii="Calibri" w:hAnsi="Calibri" w:cs="Calibri"/>
          <w:lang w:val="eu-ES"/>
        </w:rPr>
        <w:t>13. artikulua</w:t>
      </w:r>
      <w:r>
        <w:rPr>
          <w:rFonts w:ascii="Calibri" w:hAnsi="Calibri" w:cs="Calibri"/>
          <w:lang w:val="eu-ES"/>
        </w:rPr>
        <w:t>k</w:t>
      </w:r>
      <w:r w:rsidRPr="00A16CFD">
        <w:rPr>
          <w:rFonts w:ascii="Calibri" w:hAnsi="Calibri" w:cs="Calibri"/>
          <w:lang w:val="eu-ES"/>
        </w:rPr>
        <w:t xml:space="preserve">, </w:t>
      </w:r>
      <w:r>
        <w:rPr>
          <w:rFonts w:ascii="Calibri" w:hAnsi="Calibri" w:cs="Calibri"/>
          <w:lang w:val="eu-ES"/>
        </w:rPr>
        <w:t xml:space="preserve">gastuen esparruan oinarrizko baldintzen aurretiazko fiskalizazio eta kontu-hartze mugatuko araubideari buruzkoak. </w:t>
      </w:r>
    </w:p>
    <w:p w:rsidR="008B118A" w:rsidRPr="00A16CFD" w:rsidRDefault="008B118A" w:rsidP="008B118A">
      <w:pPr>
        <w:ind w:firstLine="360"/>
        <w:jc w:val="both"/>
        <w:rPr>
          <w:rFonts w:ascii="Calibri" w:hAnsi="Calibri" w:cs="Calibri"/>
          <w:lang w:val="eu-ES"/>
        </w:rPr>
      </w:pPr>
    </w:p>
    <w:p w:rsidR="008B118A" w:rsidRPr="00A16CFD" w:rsidRDefault="008B118A" w:rsidP="008B118A">
      <w:pPr>
        <w:ind w:firstLine="360"/>
        <w:jc w:val="both"/>
        <w:rPr>
          <w:rFonts w:ascii="Calibri" w:hAnsi="Calibri" w:cs="Calibri"/>
          <w:lang w:val="eu-ES"/>
        </w:rPr>
      </w:pPr>
      <w:r w:rsidRPr="00711E59">
        <w:rPr>
          <w:rFonts w:ascii="Calibri" w:hAnsi="Calibri" w:cs="Calibri"/>
          <w:lang w:val="eu-ES"/>
        </w:rPr>
        <w:t xml:space="preserve">Bestalde, 21/2003 Foru Arauaren 70.3 artikuluak xedatzen du zein kasutan </w:t>
      </w:r>
      <w:r>
        <w:rPr>
          <w:rFonts w:ascii="Calibri" w:hAnsi="Calibri" w:cs="Calibri"/>
          <w:lang w:val="eu-ES"/>
        </w:rPr>
        <w:t xml:space="preserve">joko diren </w:t>
      </w:r>
      <w:proofErr w:type="spellStart"/>
      <w:r>
        <w:rPr>
          <w:rFonts w:ascii="Calibri" w:hAnsi="Calibri" w:cs="Calibri"/>
          <w:lang w:val="eu-ES"/>
        </w:rPr>
        <w:t>etenarazletzat</w:t>
      </w:r>
      <w:proofErr w:type="spellEnd"/>
      <w:r>
        <w:rPr>
          <w:rFonts w:ascii="Calibri" w:hAnsi="Calibri" w:cs="Calibri"/>
          <w:lang w:val="eu-ES"/>
        </w:rPr>
        <w:t xml:space="preserve"> </w:t>
      </w:r>
      <w:r w:rsidRPr="00711E59">
        <w:rPr>
          <w:rFonts w:ascii="Calibri" w:hAnsi="Calibri" w:cs="Calibri"/>
          <w:lang w:val="eu-ES"/>
        </w:rPr>
        <w:t>kontu-hartzaile</w:t>
      </w:r>
      <w:r>
        <w:rPr>
          <w:rFonts w:ascii="Calibri" w:hAnsi="Calibri" w:cs="Calibri"/>
          <w:lang w:val="eu-ES"/>
        </w:rPr>
        <w:t>ak</w:t>
      </w:r>
      <w:r w:rsidRPr="00711E59">
        <w:rPr>
          <w:rFonts w:ascii="Calibri" w:hAnsi="Calibri" w:cs="Calibri"/>
          <w:lang w:val="eu-ES"/>
        </w:rPr>
        <w:t xml:space="preserve"> gastu eta ordainketen gaineko kontu-hartz</w:t>
      </w:r>
      <w:r>
        <w:rPr>
          <w:rFonts w:ascii="Calibri" w:hAnsi="Calibri" w:cs="Calibri"/>
          <w:lang w:val="eu-ES"/>
        </w:rPr>
        <w:t>e</w:t>
      </w:r>
      <w:r w:rsidRPr="00711E59">
        <w:rPr>
          <w:rFonts w:ascii="Calibri" w:hAnsi="Calibri" w:cs="Calibri"/>
          <w:lang w:val="eu-ES"/>
        </w:rPr>
        <w:t xml:space="preserve"> eginkizun</w:t>
      </w:r>
      <w:r>
        <w:rPr>
          <w:rFonts w:ascii="Calibri" w:hAnsi="Calibri" w:cs="Calibri"/>
          <w:lang w:val="eu-ES"/>
        </w:rPr>
        <w:t>ean</w:t>
      </w:r>
      <w:r w:rsidRPr="00711E59">
        <w:rPr>
          <w:rFonts w:ascii="Calibri" w:hAnsi="Calibri" w:cs="Calibri"/>
          <w:lang w:val="eu-ES"/>
        </w:rPr>
        <w:t xml:space="preserve"> </w:t>
      </w:r>
      <w:r>
        <w:rPr>
          <w:rFonts w:ascii="Calibri" w:hAnsi="Calibri" w:cs="Calibri"/>
          <w:lang w:val="eu-ES"/>
        </w:rPr>
        <w:t>luzatutako</w:t>
      </w:r>
      <w:r w:rsidRPr="00711E59">
        <w:rPr>
          <w:rFonts w:ascii="Calibri" w:hAnsi="Calibri" w:cs="Calibri"/>
          <w:lang w:val="eu-ES"/>
        </w:rPr>
        <w:t xml:space="preserve"> eragozpenak</w:t>
      </w:r>
      <w:r>
        <w:rPr>
          <w:rFonts w:ascii="Calibri" w:hAnsi="Calibri" w:cs="Calibri"/>
          <w:lang w:val="eu-ES"/>
        </w:rPr>
        <w:t>.</w:t>
      </w:r>
      <w:r w:rsidRPr="00711E59">
        <w:rPr>
          <w:rFonts w:ascii="Calibri" w:hAnsi="Calibri" w:cs="Calibri"/>
          <w:lang w:val="eu-ES"/>
        </w:rPr>
        <w:t xml:space="preserve"> Beste batzuen artean, espedientean funtsezko diren betekizun edo izapideak egin ez diren kasua aipatzen du, hain zuzen 32/2018 Foru Dekretuaren 12.3 </w:t>
      </w:r>
      <w:r w:rsidRPr="00711E59">
        <w:rPr>
          <w:rFonts w:ascii="Calibri" w:hAnsi="Calibri" w:cs="Calibri"/>
          <w:lang w:val="eu-ES"/>
        </w:rPr>
        <w:lastRenderedPageBreak/>
        <w:t>artikuluak garatzen duen kasua. Hala, azken artikulu horrek, aipatu ez-egite hori gertatzen den hiru kasu zerrendatzeaz gain, xedatzen du korporazioaren osoko bilkurak, kontu-hartzailearen txostena jaso ondoren, beste baldintza edo izapide gehigarri batzuk ere onartu ahal izango dituela, funtsezkotzat joko direnak.</w:t>
      </w:r>
    </w:p>
    <w:p w:rsidR="007F7651" w:rsidRPr="00A16CFD" w:rsidRDefault="007F7651" w:rsidP="008B118A">
      <w:pPr>
        <w:jc w:val="both"/>
        <w:rPr>
          <w:rFonts w:ascii="Calibri" w:hAnsi="Calibri" w:cs="Calibri"/>
        </w:rPr>
      </w:pPr>
    </w:p>
    <w:p w:rsidR="008B118A" w:rsidRPr="00A16CFD" w:rsidRDefault="007F7651" w:rsidP="008B118A">
      <w:pPr>
        <w:ind w:firstLine="284"/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</w:rPr>
        <w:tab/>
      </w:r>
      <w:r w:rsidR="008B118A" w:rsidRPr="00A16CFD">
        <w:rPr>
          <w:rFonts w:ascii="Calibri" w:hAnsi="Calibri" w:cs="Calibri"/>
          <w:lang w:val="eu-ES"/>
        </w:rPr>
        <w:t xml:space="preserve">Bi testuen azterketa bateratuaren arabera, barne-kontrolerako eredua konfiguratzeko, toki-erakunde honek, </w:t>
      </w:r>
      <w:r w:rsidR="008B118A" w:rsidRPr="00A16CFD">
        <w:rPr>
          <w:rFonts w:ascii="Calibri" w:hAnsi="Calibri" w:cs="Calibri"/>
          <w:i/>
          <w:color w:val="C45911"/>
          <w:lang w:val="eu-ES"/>
        </w:rPr>
        <w:t>[Osoko Bilkuraren / Batzar Orokorraren]</w:t>
      </w:r>
      <w:r w:rsidR="008B118A" w:rsidRPr="00A16CFD">
        <w:rPr>
          <w:rFonts w:ascii="Calibri" w:hAnsi="Calibri" w:cs="Calibri"/>
          <w:lang w:val="eu-ES"/>
        </w:rPr>
        <w:t xml:space="preserve"> akordio bidez, ondoren aipatzen diren gaiei buruzko iritzia eman beharko du, 21/2003 Foru Arauan eta 32/2018 Foru Dekretuan ezarritako esparruaren eta mugen barruan:</w:t>
      </w:r>
    </w:p>
    <w:p w:rsidR="008B118A" w:rsidRPr="00A16CFD" w:rsidRDefault="008B118A" w:rsidP="008B118A">
      <w:pPr>
        <w:jc w:val="both"/>
        <w:rPr>
          <w:rFonts w:ascii="Calibri" w:hAnsi="Calibri" w:cs="Calibri"/>
          <w:lang w:val="eu-ES"/>
        </w:rPr>
      </w:pPr>
    </w:p>
    <w:p w:rsidR="008B118A" w:rsidRPr="00A16CFD" w:rsidRDefault="008B118A" w:rsidP="008B118A">
      <w:pPr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>Hala badagokio, gastuen aurretiazko fiskalizazio eta kontu-hartze mugatuko araubidea onartzea.</w:t>
      </w:r>
    </w:p>
    <w:p w:rsidR="008B118A" w:rsidRPr="00A16CFD" w:rsidRDefault="008B118A" w:rsidP="008B118A">
      <w:pPr>
        <w:ind w:left="644"/>
        <w:jc w:val="both"/>
        <w:rPr>
          <w:rFonts w:ascii="Calibri" w:hAnsi="Calibri" w:cs="Calibri"/>
          <w:lang w:val="eu-ES"/>
        </w:rPr>
      </w:pPr>
    </w:p>
    <w:p w:rsidR="008B118A" w:rsidRPr="00A16CFD" w:rsidRDefault="008B118A" w:rsidP="008B118A">
      <w:pPr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 xml:space="preserve">Aurrekoa onartuz gero, </w:t>
      </w:r>
      <w:r>
        <w:rPr>
          <w:rFonts w:ascii="Calibri" w:hAnsi="Calibri" w:cs="Calibri"/>
          <w:lang w:val="eu-ES"/>
        </w:rPr>
        <w:t xml:space="preserve">kudeaketa prozesuan duten garrantzia kontuan hartuta, </w:t>
      </w:r>
      <w:r w:rsidRPr="00A16CFD">
        <w:rPr>
          <w:rFonts w:ascii="Calibri" w:hAnsi="Calibri" w:cs="Calibri"/>
          <w:lang w:val="eu-ES"/>
        </w:rPr>
        <w:t>zehaztea oinarrizko betekizunen araubidean sartu behar diren beste betekizun edo izapide osagarri batzuk.</w:t>
      </w:r>
    </w:p>
    <w:p w:rsidR="008B118A" w:rsidRPr="00A16CFD" w:rsidRDefault="008B118A" w:rsidP="008B118A">
      <w:pPr>
        <w:pStyle w:val="Zerrenda-paragrafoa"/>
        <w:rPr>
          <w:rFonts w:ascii="Calibri" w:hAnsi="Calibri" w:cs="Calibri"/>
          <w:lang w:val="eu-ES"/>
        </w:rPr>
      </w:pPr>
    </w:p>
    <w:p w:rsidR="008B118A" w:rsidRPr="00A16CFD" w:rsidRDefault="008B118A" w:rsidP="008B118A">
      <w:pPr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>Etendura-eragozpenetarako funtsezkoak izango diren beste betekizun edo izapide batzuk zehaztea, hala badagokio.</w:t>
      </w:r>
    </w:p>
    <w:p w:rsidR="008B118A" w:rsidRPr="00A16CFD" w:rsidRDefault="008B118A" w:rsidP="008B118A">
      <w:pPr>
        <w:pStyle w:val="Zerrenda-paragrafoa"/>
        <w:rPr>
          <w:rFonts w:ascii="Calibri" w:hAnsi="Calibri" w:cs="Calibri"/>
          <w:lang w:val="eu-ES"/>
        </w:rPr>
      </w:pPr>
    </w:p>
    <w:p w:rsidR="008B118A" w:rsidRPr="00A16CFD" w:rsidRDefault="008B118A" w:rsidP="008B118A">
      <w:pPr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>Hala badagokio, toki-erakundearen eta haren erakunde autonomoen diruzaintzako eskubide eta diru-sarreren aldez aurreko fiskalizazioa kontabilitatean izena emateari eta ondorengo finantza-kontrolari lotutako kontrolarekin ordezkatzea. Ordezkapena partziala bada, aplikat</w:t>
      </w:r>
      <w:r>
        <w:rPr>
          <w:rFonts w:ascii="Calibri" w:hAnsi="Calibri" w:cs="Calibri"/>
          <w:lang w:val="eu-ES"/>
        </w:rPr>
        <w:t>uko ez zaien</w:t>
      </w:r>
      <w:r w:rsidRPr="00A16CFD">
        <w:rPr>
          <w:rFonts w:ascii="Calibri" w:hAnsi="Calibri" w:cs="Calibri"/>
          <w:lang w:val="eu-ES"/>
        </w:rPr>
        <w:t xml:space="preserve"> sarrera kontzeptuak identifikatu beharko dira.</w:t>
      </w:r>
    </w:p>
    <w:p w:rsidR="008B118A" w:rsidRPr="00A16CFD" w:rsidRDefault="008B118A" w:rsidP="008B118A">
      <w:pPr>
        <w:pStyle w:val="Zerrenda-paragrafoa"/>
        <w:rPr>
          <w:rFonts w:ascii="Calibri" w:hAnsi="Calibri" w:cs="Calibri"/>
          <w:lang w:val="eu-ES"/>
        </w:rPr>
      </w:pPr>
    </w:p>
    <w:p w:rsidR="008B118A" w:rsidRDefault="008B118A" w:rsidP="008B118A">
      <w:pPr>
        <w:pStyle w:val="Zerrenda-paragrafoa"/>
        <w:ind w:left="709"/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lang w:val="eu-ES"/>
        </w:rPr>
        <w:t>O</w:t>
      </w:r>
      <w:r w:rsidRPr="0002307B">
        <w:rPr>
          <w:rFonts w:ascii="Calibri" w:hAnsi="Calibri" w:cs="Calibri"/>
          <w:lang w:val="eu-ES"/>
        </w:rPr>
        <w:t>rdezkapenak ez d</w:t>
      </w:r>
      <w:r>
        <w:rPr>
          <w:rFonts w:ascii="Calibri" w:hAnsi="Calibri" w:cs="Calibri"/>
          <w:lang w:val="eu-ES"/>
        </w:rPr>
        <w:t>u inolaz ere barne hartuko</w:t>
      </w:r>
      <w:r w:rsidRPr="0002307B">
        <w:rPr>
          <w:rFonts w:ascii="Calibri" w:hAnsi="Calibri" w:cs="Calibri"/>
          <w:lang w:val="eu-ES"/>
        </w:rPr>
        <w:t xml:space="preserve"> </w:t>
      </w:r>
      <w:r>
        <w:rPr>
          <w:rFonts w:ascii="Calibri" w:hAnsi="Calibri" w:cs="Calibri"/>
          <w:lang w:val="eu-ES"/>
        </w:rPr>
        <w:t>okerreko</w:t>
      </w:r>
      <w:r w:rsidRPr="0002307B">
        <w:rPr>
          <w:rFonts w:ascii="Calibri" w:hAnsi="Calibri" w:cs="Calibri"/>
          <w:lang w:val="eu-ES"/>
        </w:rPr>
        <w:t xml:space="preserve"> diru-sarrer</w:t>
      </w:r>
      <w:r>
        <w:rPr>
          <w:rFonts w:ascii="Calibri" w:hAnsi="Calibri" w:cs="Calibri"/>
          <w:lang w:val="eu-ES"/>
        </w:rPr>
        <w:t>a</w:t>
      </w:r>
      <w:r w:rsidRPr="0002307B">
        <w:rPr>
          <w:rFonts w:ascii="Calibri" w:hAnsi="Calibri" w:cs="Calibri"/>
          <w:lang w:val="eu-ES"/>
        </w:rPr>
        <w:t xml:space="preserve"> itzulketen ondoriozko ord</w:t>
      </w:r>
      <w:r>
        <w:rPr>
          <w:rFonts w:ascii="Calibri" w:hAnsi="Calibri" w:cs="Calibri"/>
          <w:lang w:val="eu-ES"/>
        </w:rPr>
        <w:t xml:space="preserve">ainketa manamendu eta </w:t>
      </w:r>
      <w:r w:rsidRPr="0002307B">
        <w:rPr>
          <w:rFonts w:ascii="Calibri" w:hAnsi="Calibri" w:cs="Calibri"/>
          <w:lang w:val="eu-ES"/>
        </w:rPr>
        <w:t>ordainketa</w:t>
      </w:r>
      <w:r>
        <w:rPr>
          <w:rFonts w:ascii="Calibri" w:hAnsi="Calibri" w:cs="Calibri"/>
          <w:lang w:val="eu-ES"/>
        </w:rPr>
        <w:t xml:space="preserve"> materialaren fiskalizazioa</w:t>
      </w:r>
      <w:r w:rsidRPr="0002307B">
        <w:rPr>
          <w:rFonts w:ascii="Calibri" w:hAnsi="Calibri" w:cs="Calibri"/>
          <w:lang w:val="eu-ES"/>
        </w:rPr>
        <w:t>.</w:t>
      </w:r>
    </w:p>
    <w:p w:rsidR="008B118A" w:rsidRPr="00A16CFD" w:rsidRDefault="008B118A" w:rsidP="008B118A">
      <w:pPr>
        <w:pStyle w:val="Zerrenda-paragrafoa"/>
        <w:rPr>
          <w:rFonts w:ascii="Calibri" w:hAnsi="Calibri" w:cs="Calibri"/>
          <w:lang w:val="eu-ES"/>
        </w:rPr>
      </w:pPr>
    </w:p>
    <w:p w:rsidR="008B118A" w:rsidRPr="00A16CFD" w:rsidRDefault="008B118A" w:rsidP="008B118A">
      <w:pPr>
        <w:numPr>
          <w:ilvl w:val="0"/>
          <w:numId w:val="4"/>
        </w:numPr>
        <w:jc w:val="both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 xml:space="preserve">Toki-erakundearen (eta haren perimetroa osatzen duten erakundeen) eta barne-kontroleko organoaren beraren antolaketa eta funtzionamendua kontrol-eredu berriaren eskakizunetara egokitzea </w:t>
      </w:r>
      <w:r w:rsidRPr="00A16CFD">
        <w:rPr>
          <w:rFonts w:ascii="Calibri" w:hAnsi="Calibri" w:cs="Calibri"/>
          <w:i/>
          <w:lang w:val="eu-ES"/>
        </w:rPr>
        <w:t>(</w:t>
      </w:r>
      <w:r>
        <w:rPr>
          <w:rFonts w:ascii="Calibri" w:hAnsi="Calibri" w:cs="Calibri"/>
          <w:i/>
          <w:lang w:val="eu-ES"/>
        </w:rPr>
        <w:t xml:space="preserve">Lehendakaritzaren </w:t>
      </w:r>
      <w:r w:rsidRPr="00A16CFD">
        <w:rPr>
          <w:rFonts w:ascii="Calibri" w:hAnsi="Calibri" w:cs="Calibri"/>
          <w:lang w:val="eu-ES"/>
        </w:rPr>
        <w:t xml:space="preserve">dekretu bidez </w:t>
      </w:r>
      <w:r>
        <w:rPr>
          <w:rFonts w:ascii="Calibri" w:hAnsi="Calibri" w:cs="Calibri"/>
          <w:lang w:val="eu-ES"/>
        </w:rPr>
        <w:t xml:space="preserve">edota </w:t>
      </w:r>
      <w:r w:rsidRPr="00A16CFD">
        <w:rPr>
          <w:rFonts w:ascii="Calibri" w:hAnsi="Calibri" w:cs="Calibri"/>
          <w:i/>
          <w:color w:val="C45911"/>
          <w:lang w:val="eu-ES"/>
        </w:rPr>
        <w:t>[Idazkaritza-kontu-hartzailetza</w:t>
      </w:r>
      <w:r>
        <w:rPr>
          <w:rFonts w:ascii="Calibri" w:hAnsi="Calibri" w:cs="Calibri"/>
          <w:i/>
          <w:color w:val="C45911"/>
          <w:lang w:val="eu-ES"/>
        </w:rPr>
        <w:t>ren</w:t>
      </w:r>
      <w:r w:rsidRPr="00A16CFD">
        <w:rPr>
          <w:rFonts w:ascii="Calibri" w:hAnsi="Calibri" w:cs="Calibri"/>
          <w:i/>
          <w:color w:val="C45911"/>
          <w:lang w:val="eu-ES"/>
        </w:rPr>
        <w:t xml:space="preserve"> / kontu-hartzaile</w:t>
      </w:r>
      <w:r>
        <w:rPr>
          <w:rFonts w:ascii="Calibri" w:hAnsi="Calibri" w:cs="Calibri"/>
          <w:i/>
          <w:color w:val="C45911"/>
          <w:lang w:val="eu-ES"/>
        </w:rPr>
        <w:t>aren</w:t>
      </w:r>
      <w:r w:rsidRPr="00A16CFD">
        <w:rPr>
          <w:rFonts w:ascii="Calibri" w:hAnsi="Calibri" w:cs="Calibri"/>
          <w:i/>
          <w:color w:val="C45911"/>
          <w:lang w:val="eu-ES"/>
        </w:rPr>
        <w:t>]</w:t>
      </w:r>
      <w:r>
        <w:rPr>
          <w:rFonts w:ascii="Calibri" w:hAnsi="Calibri" w:cs="Calibri"/>
          <w:i/>
          <w:color w:val="C45911"/>
          <w:lang w:val="eu-ES"/>
        </w:rPr>
        <w:t xml:space="preserve"> </w:t>
      </w:r>
      <w:r w:rsidRPr="00477C94">
        <w:rPr>
          <w:rFonts w:ascii="Calibri" w:hAnsi="Calibri" w:cs="Calibri"/>
          <w:lang w:val="eu-ES"/>
        </w:rPr>
        <w:t xml:space="preserve">instrukzio bidez </w:t>
      </w:r>
      <w:r w:rsidRPr="00A16CFD">
        <w:rPr>
          <w:rFonts w:ascii="Calibri" w:hAnsi="Calibri" w:cs="Calibri"/>
          <w:lang w:val="eu-ES"/>
        </w:rPr>
        <w:t>ezarri beharreko egokitzapenen kalterik gabe).</w:t>
      </w:r>
    </w:p>
    <w:p w:rsidR="007F7651" w:rsidRPr="00A16CFD" w:rsidRDefault="007F7651" w:rsidP="008B118A">
      <w:pPr>
        <w:jc w:val="both"/>
        <w:rPr>
          <w:rFonts w:ascii="Calibri" w:hAnsi="Calibri" w:cs="Calibri"/>
        </w:rPr>
      </w:pPr>
    </w:p>
    <w:p w:rsidR="00EA1CA1" w:rsidRDefault="00EA1CA1" w:rsidP="00EA1CA1">
      <w:pPr>
        <w:ind w:left="720"/>
        <w:jc w:val="both"/>
        <w:rPr>
          <w:rFonts w:ascii="Calibri" w:hAnsi="Calibri" w:cs="Calibri"/>
        </w:rPr>
      </w:pPr>
    </w:p>
    <w:p w:rsidR="004A6C8D" w:rsidRPr="004B5254" w:rsidRDefault="004B5254" w:rsidP="004A6C8D">
      <w:pPr>
        <w:ind w:firstLine="360"/>
        <w:jc w:val="both"/>
        <w:rPr>
          <w:rFonts w:ascii="Calibri" w:hAnsi="Calibri" w:cs="Calibri"/>
          <w:lang w:val="eu-ES"/>
        </w:rPr>
      </w:pPr>
      <w:r w:rsidRPr="004B5254">
        <w:rPr>
          <w:rFonts w:ascii="Calibri" w:hAnsi="Calibri" w:cs="Calibri"/>
          <w:lang w:val="eu-ES"/>
        </w:rPr>
        <w:t xml:space="preserve">Hori </w:t>
      </w:r>
      <w:r>
        <w:rPr>
          <w:rFonts w:ascii="Calibri" w:hAnsi="Calibri" w:cs="Calibri"/>
          <w:lang w:val="eu-ES"/>
        </w:rPr>
        <w:t>horrela izanik</w:t>
      </w:r>
      <w:r w:rsidR="004A6C8D" w:rsidRPr="004B5254">
        <w:rPr>
          <w:rFonts w:ascii="Calibri" w:hAnsi="Calibri" w:cs="Calibri"/>
          <w:lang w:val="eu-ES"/>
        </w:rPr>
        <w:t xml:space="preserve">, barne-kontroleko organoak </w:t>
      </w:r>
      <w:r w:rsidR="004A6C8D" w:rsidRPr="004B5254">
        <w:rPr>
          <w:rFonts w:ascii="Calibri" w:hAnsi="Calibri" w:cs="Calibri"/>
          <w:i/>
          <w:color w:val="C45911" w:themeColor="accent2" w:themeShade="BF"/>
          <w:lang w:val="eu-ES"/>
        </w:rPr>
        <w:t>([Kontu-hartzailetza/Idazkaritza-Kontuhartzailetza])</w:t>
      </w:r>
      <w:r w:rsidR="004A6C8D" w:rsidRPr="004B5254">
        <w:rPr>
          <w:rFonts w:ascii="Calibri" w:hAnsi="Calibri" w:cs="Calibri"/>
          <w:color w:val="C45911" w:themeColor="accent2" w:themeShade="BF"/>
          <w:lang w:val="eu-ES"/>
        </w:rPr>
        <w:t xml:space="preserve"> </w:t>
      </w:r>
      <w:r w:rsidR="004A6C8D" w:rsidRPr="004B5254">
        <w:rPr>
          <w:rFonts w:ascii="Calibri" w:hAnsi="Calibri" w:cs="Calibri"/>
          <w:lang w:val="eu-ES"/>
        </w:rPr>
        <w:t>osoko bilkuraren erabaki-proposamena duen txostena eman du, toki-erakunde horren barne-kontroleko eredua onartzeko.</w:t>
      </w:r>
    </w:p>
    <w:p w:rsidR="008B118A" w:rsidRDefault="004A6C8D" w:rsidP="004A6C8D">
      <w:pPr>
        <w:ind w:firstLine="360"/>
        <w:jc w:val="both"/>
        <w:rPr>
          <w:rFonts w:ascii="Calibri" w:hAnsi="Calibri" w:cs="Calibri"/>
        </w:rPr>
      </w:pPr>
      <w:r w:rsidRPr="004B5254">
        <w:rPr>
          <w:rFonts w:ascii="Calibri" w:hAnsi="Calibri" w:cs="Calibri"/>
          <w:color w:val="FF0000"/>
          <w:lang w:val="eu-ES"/>
        </w:rPr>
        <w:br/>
        <w:t xml:space="preserve">      </w:t>
      </w:r>
      <w:r w:rsidR="00EE0F44" w:rsidRPr="00EE0F44">
        <w:rPr>
          <w:rFonts w:ascii="Calibri" w:hAnsi="Calibri" w:cs="Calibri"/>
          <w:lang w:val="eu-ES"/>
        </w:rPr>
        <w:t xml:space="preserve">Horren ondorioz, </w:t>
      </w:r>
      <w:r w:rsidRPr="00EE0F44">
        <w:rPr>
          <w:rFonts w:ascii="Calibri" w:hAnsi="Calibri" w:cs="Calibri"/>
          <w:lang w:val="eu-ES"/>
        </w:rPr>
        <w:t>organo kontu-hartzaileak emandako txostena ikusita, 32/2018 Foru Dekretuan aurreikusitakoa</w:t>
      </w:r>
      <w:r w:rsidR="00EE0F44">
        <w:rPr>
          <w:rFonts w:ascii="Calibri" w:hAnsi="Calibri" w:cs="Calibri"/>
          <w:lang w:val="eu-ES"/>
        </w:rPr>
        <w:t xml:space="preserve"> kontuan hartuta</w:t>
      </w:r>
      <w:r w:rsidRPr="00EE0F44">
        <w:rPr>
          <w:rFonts w:ascii="Calibri" w:hAnsi="Calibri" w:cs="Calibri"/>
          <w:lang w:val="eu-ES"/>
        </w:rPr>
        <w:t xml:space="preserve">, eta </w:t>
      </w:r>
      <w:r w:rsidRPr="00EE0F44">
        <w:rPr>
          <w:rFonts w:ascii="Calibri" w:hAnsi="Calibri" w:cs="Calibri"/>
          <w:i/>
          <w:color w:val="C45911" w:themeColor="accent2" w:themeShade="BF"/>
          <w:lang w:val="eu-ES"/>
        </w:rPr>
        <w:t>[udal / mankomunitate]</w:t>
      </w:r>
      <w:r w:rsidRPr="004B5254">
        <w:rPr>
          <w:rFonts w:ascii="Calibri" w:hAnsi="Calibri" w:cs="Calibri"/>
          <w:color w:val="FF0000"/>
          <w:lang w:val="eu-ES"/>
        </w:rPr>
        <w:t xml:space="preserve"> </w:t>
      </w:r>
      <w:r w:rsidRPr="00EE0F44">
        <w:rPr>
          <w:rFonts w:ascii="Calibri" w:hAnsi="Calibri" w:cs="Calibri"/>
          <w:lang w:val="eu-ES"/>
        </w:rPr>
        <w:t>honen</w:t>
      </w:r>
      <w:r w:rsidRPr="004B5254">
        <w:rPr>
          <w:rFonts w:ascii="Calibri" w:hAnsi="Calibri" w:cs="Calibri"/>
          <w:color w:val="FF0000"/>
          <w:lang w:val="eu-ES"/>
        </w:rPr>
        <w:t xml:space="preserve"> </w:t>
      </w:r>
      <w:r w:rsidRPr="00EE0F44">
        <w:rPr>
          <w:rFonts w:ascii="Calibri" w:hAnsi="Calibri" w:cs="Calibri"/>
          <w:i/>
          <w:color w:val="C45911" w:themeColor="accent2" w:themeShade="BF"/>
          <w:lang w:val="eu-ES"/>
        </w:rPr>
        <w:t>[Osoko Bilkurari / Batzar Nagusiari]</w:t>
      </w:r>
      <w:r w:rsidRPr="00EE0F44">
        <w:rPr>
          <w:rFonts w:ascii="Calibri" w:hAnsi="Calibri" w:cs="Calibri"/>
          <w:color w:val="C45911" w:themeColor="accent2" w:themeShade="BF"/>
          <w:lang w:val="eu-ES"/>
        </w:rPr>
        <w:t xml:space="preserve"> </w:t>
      </w:r>
      <w:r w:rsidRPr="00EE0F44">
        <w:rPr>
          <w:rFonts w:ascii="Calibri" w:hAnsi="Calibri" w:cs="Calibri"/>
          <w:lang w:val="eu-ES"/>
        </w:rPr>
        <w:t>emandako eskumenak ikusita, honako ERABAKI hau hartzea proposatzen da, Kontuen Batzorde Bereziak irizpena eman ondoren:</w:t>
      </w:r>
      <w:r w:rsidR="008B118A">
        <w:rPr>
          <w:rFonts w:ascii="Calibri" w:hAnsi="Calibri" w:cs="Calibri"/>
        </w:rPr>
        <w:br w:type="page"/>
      </w:r>
    </w:p>
    <w:p w:rsidR="008B118A" w:rsidRPr="00456588" w:rsidRDefault="00C17F0F" w:rsidP="008B118A">
      <w:pPr>
        <w:ind w:firstLine="284"/>
        <w:jc w:val="both"/>
        <w:rPr>
          <w:rFonts w:ascii="Calibri" w:hAnsi="Calibri" w:cs="Calibri"/>
          <w:lang w:val="eu-ES"/>
        </w:rPr>
      </w:pPr>
      <w:r>
        <w:rPr>
          <w:rStyle w:val="su"/>
          <w:rFonts w:ascii="Calibri" w:hAnsi="Calibri" w:cs="Calibri"/>
          <w:b/>
          <w:bCs/>
          <w:color w:val="111111"/>
        </w:rPr>
        <w:lastRenderedPageBreak/>
        <w:tab/>
      </w:r>
      <w:r w:rsidR="008B118A" w:rsidRPr="00B535EE">
        <w:rPr>
          <w:rFonts w:ascii="Calibri" w:hAnsi="Calibri" w:cs="Calibri"/>
          <w:b/>
          <w:lang w:val="eu-ES"/>
        </w:rPr>
        <w:t>LEHENENGOA</w:t>
      </w:r>
      <w:r w:rsidR="008B118A" w:rsidRPr="00456588">
        <w:rPr>
          <w:rFonts w:ascii="Calibri" w:hAnsi="Calibri" w:cs="Calibri"/>
          <w:lang w:val="eu-ES"/>
        </w:rPr>
        <w:t xml:space="preserve">. - Gastuen arloko barne-kontrolaren eredu gisa, oinarrizko betekizunak </w:t>
      </w:r>
      <w:r w:rsidR="008B118A">
        <w:rPr>
          <w:rFonts w:ascii="Calibri" w:hAnsi="Calibri" w:cs="Calibri"/>
          <w:lang w:val="eu-ES"/>
        </w:rPr>
        <w:t xml:space="preserve">aurretiazko </w:t>
      </w:r>
      <w:r w:rsidR="008B118A" w:rsidRPr="00456588">
        <w:rPr>
          <w:rFonts w:ascii="Calibri" w:hAnsi="Calibri" w:cs="Calibri"/>
          <w:lang w:val="eu-ES"/>
        </w:rPr>
        <w:t>fiskaliza</w:t>
      </w:r>
      <w:r w:rsidR="008B118A">
        <w:rPr>
          <w:rFonts w:ascii="Calibri" w:hAnsi="Calibri" w:cs="Calibri"/>
          <w:lang w:val="eu-ES"/>
        </w:rPr>
        <w:t xml:space="preserve">zio eta kontu-hartze mugatuko araubidea hartzea, </w:t>
      </w:r>
      <w:r w:rsidR="008B118A" w:rsidRPr="00456588">
        <w:rPr>
          <w:rFonts w:ascii="Calibri" w:hAnsi="Calibri" w:cs="Calibri"/>
          <w:lang w:val="eu-ES"/>
        </w:rPr>
        <w:t>I. ERANSKINEAN jasotzen den xehetasunaren arabera, Gipuzkoako Tokiko Sektore Publikoko erakundeen barne-kontrolaren araubide juridikoa arautzen duen</w:t>
      </w:r>
      <w:r w:rsidR="008B118A">
        <w:rPr>
          <w:rFonts w:ascii="Calibri" w:hAnsi="Calibri" w:cs="Calibri"/>
          <w:lang w:val="eu-ES"/>
        </w:rPr>
        <w:t>,</w:t>
      </w:r>
      <w:r w:rsidR="008B118A" w:rsidRPr="00456588">
        <w:rPr>
          <w:rFonts w:ascii="Calibri" w:hAnsi="Calibri" w:cs="Calibri"/>
          <w:lang w:val="eu-ES"/>
        </w:rPr>
        <w:t xml:space="preserve"> abenduaren 27ko</w:t>
      </w:r>
      <w:r w:rsidR="008B118A">
        <w:rPr>
          <w:rFonts w:ascii="Calibri" w:hAnsi="Calibri" w:cs="Calibri"/>
          <w:lang w:val="eu-ES"/>
        </w:rPr>
        <w:t>,</w:t>
      </w:r>
      <w:r w:rsidR="008B118A" w:rsidRPr="00456588">
        <w:rPr>
          <w:rFonts w:ascii="Calibri" w:hAnsi="Calibri" w:cs="Calibri"/>
          <w:lang w:val="eu-ES"/>
        </w:rPr>
        <w:t xml:space="preserve"> 32/2018 Foru Dekretuaren 13. eta 19. artikuluen babesean.</w:t>
      </w:r>
    </w:p>
    <w:p w:rsidR="008B118A" w:rsidRDefault="008B118A" w:rsidP="008B118A">
      <w:pPr>
        <w:ind w:firstLine="284"/>
        <w:jc w:val="both"/>
        <w:rPr>
          <w:rFonts w:ascii="Calibri" w:hAnsi="Calibri" w:cs="Calibri"/>
          <w:lang w:val="eu-ES"/>
        </w:rPr>
      </w:pPr>
      <w:r w:rsidRPr="00456588">
        <w:rPr>
          <w:rFonts w:ascii="Calibri" w:hAnsi="Calibri" w:cs="Calibri"/>
          <w:lang w:val="eu-ES"/>
        </w:rPr>
        <w:br/>
      </w:r>
      <w:r>
        <w:rPr>
          <w:rFonts w:ascii="Calibri" w:hAnsi="Calibri" w:cs="Calibri"/>
          <w:b/>
          <w:lang w:val="eu-ES"/>
        </w:rPr>
        <w:tab/>
      </w:r>
      <w:r w:rsidRPr="00B535EE">
        <w:rPr>
          <w:rFonts w:ascii="Calibri" w:hAnsi="Calibri" w:cs="Calibri"/>
          <w:b/>
          <w:lang w:val="eu-ES"/>
        </w:rPr>
        <w:t>BIGARRENA</w:t>
      </w:r>
      <w:r w:rsidRPr="00456588">
        <w:rPr>
          <w:rFonts w:ascii="Calibri" w:hAnsi="Calibri" w:cs="Calibri"/>
          <w:lang w:val="eu-ES"/>
        </w:rPr>
        <w:t>.- Oinarrizko betekizunen aurreti</w:t>
      </w:r>
      <w:r>
        <w:rPr>
          <w:rFonts w:ascii="Calibri" w:hAnsi="Calibri" w:cs="Calibri"/>
          <w:lang w:val="eu-ES"/>
        </w:rPr>
        <w:t>az</w:t>
      </w:r>
      <w:r w:rsidRPr="00456588">
        <w:rPr>
          <w:rFonts w:ascii="Calibri" w:hAnsi="Calibri" w:cs="Calibri"/>
          <w:lang w:val="eu-ES"/>
        </w:rPr>
        <w:t>ko fiskalizazio mugatuko araubidean egiaztatu beharreko betekizun edo izapide gehigarriak zehaztea, I. ERANSKINEAN halakotzat jotzen direnak.</w:t>
      </w:r>
    </w:p>
    <w:p w:rsidR="008B118A" w:rsidRPr="00456588" w:rsidRDefault="008B118A" w:rsidP="008B118A">
      <w:pPr>
        <w:ind w:firstLine="284"/>
        <w:jc w:val="both"/>
        <w:rPr>
          <w:rFonts w:ascii="Calibri" w:hAnsi="Calibri" w:cs="Calibri"/>
          <w:lang w:val="eu-ES"/>
        </w:rPr>
      </w:pPr>
    </w:p>
    <w:p w:rsidR="008B118A" w:rsidRPr="00456588" w:rsidRDefault="008B118A" w:rsidP="008B118A">
      <w:pPr>
        <w:jc w:val="both"/>
        <w:rPr>
          <w:rFonts w:ascii="Calibri" w:hAnsi="Calibri" w:cs="Calibri"/>
          <w:lang w:val="eu-ES"/>
        </w:rPr>
      </w:pPr>
      <w:r>
        <w:rPr>
          <w:rFonts w:ascii="Calibri" w:hAnsi="Calibri" w:cs="Calibri"/>
          <w:b/>
          <w:lang w:val="eu-ES"/>
        </w:rPr>
        <w:tab/>
      </w:r>
      <w:r w:rsidRPr="00B535EE">
        <w:rPr>
          <w:rFonts w:ascii="Calibri" w:hAnsi="Calibri" w:cs="Calibri"/>
          <w:b/>
          <w:lang w:val="eu-ES"/>
        </w:rPr>
        <w:t>HIRUGARRENA.</w:t>
      </w:r>
      <w:r w:rsidRPr="00456588">
        <w:rPr>
          <w:rFonts w:ascii="Calibri" w:hAnsi="Calibri" w:cs="Calibri"/>
          <w:lang w:val="eu-ES"/>
        </w:rPr>
        <w:t>- Beste betekizun edo izapide gehigarri batzuk zehaztea, etenaldietarako funtsezkotzat joko direnak, I. ERANSKINEAN jaso den bezala.</w:t>
      </w:r>
    </w:p>
    <w:p w:rsidR="008B118A" w:rsidRPr="00456588" w:rsidRDefault="008B118A" w:rsidP="008B118A">
      <w:pPr>
        <w:ind w:firstLine="284"/>
        <w:jc w:val="both"/>
        <w:rPr>
          <w:rFonts w:ascii="Calibri" w:hAnsi="Calibri" w:cs="Calibri"/>
          <w:lang w:val="eu-ES"/>
        </w:rPr>
      </w:pPr>
      <w:r w:rsidRPr="00456588">
        <w:rPr>
          <w:rFonts w:ascii="Calibri" w:hAnsi="Calibri" w:cs="Calibri"/>
          <w:lang w:val="eu-ES"/>
        </w:rPr>
        <w:br/>
      </w:r>
      <w:r>
        <w:rPr>
          <w:rFonts w:ascii="Calibri" w:hAnsi="Calibri" w:cs="Calibri"/>
          <w:b/>
          <w:lang w:val="eu-ES"/>
        </w:rPr>
        <w:tab/>
      </w:r>
      <w:r w:rsidRPr="00B535EE">
        <w:rPr>
          <w:rFonts w:ascii="Calibri" w:hAnsi="Calibri" w:cs="Calibri"/>
          <w:b/>
          <w:lang w:val="eu-ES"/>
        </w:rPr>
        <w:t>LAUGARRENA</w:t>
      </w:r>
      <w:r w:rsidRPr="00456588">
        <w:rPr>
          <w:rFonts w:ascii="Calibri" w:hAnsi="Calibri" w:cs="Calibri"/>
          <w:lang w:val="eu-ES"/>
        </w:rPr>
        <w:t>.- Toki-erakundearen</w:t>
      </w:r>
      <w:r>
        <w:rPr>
          <w:rFonts w:ascii="Calibri" w:hAnsi="Calibri" w:cs="Calibri"/>
          <w:lang w:val="eu-ES"/>
        </w:rPr>
        <w:t xml:space="preserve"> </w:t>
      </w:r>
      <w:r w:rsidRPr="00881B83">
        <w:rPr>
          <w:rFonts w:ascii="Calibri" w:hAnsi="Calibri" w:cs="Calibri"/>
          <w:i/>
          <w:color w:val="C45911" w:themeColor="accent2" w:themeShade="BF"/>
          <w:lang w:val="eu-ES"/>
        </w:rPr>
        <w:t xml:space="preserve">[eta, izanez gero, haren erakunde autonomoen] </w:t>
      </w:r>
      <w:r w:rsidRPr="00881B83">
        <w:rPr>
          <w:rFonts w:ascii="Calibri" w:hAnsi="Calibri" w:cs="Calibri"/>
          <w:lang w:val="eu-ES"/>
        </w:rPr>
        <w:t xml:space="preserve">diruzaintzako </w:t>
      </w:r>
      <w:r w:rsidRPr="00456588">
        <w:rPr>
          <w:rFonts w:ascii="Calibri" w:hAnsi="Calibri" w:cs="Calibri"/>
          <w:lang w:val="eu-ES"/>
        </w:rPr>
        <w:t>eskubide eta sarreren aurretiazko fiskalizazioa</w:t>
      </w:r>
      <w:r>
        <w:rPr>
          <w:rFonts w:ascii="Calibri" w:hAnsi="Calibri" w:cs="Calibri"/>
          <w:lang w:val="eu-ES"/>
        </w:rPr>
        <w:t xml:space="preserve"> kontabilitatean izena emate eta ondorengo finantza-kontrolari lotutako kontrolarekin ordezkatzea. </w:t>
      </w:r>
      <w:r w:rsidRPr="00B75781">
        <w:rPr>
          <w:rFonts w:ascii="Calibri" w:hAnsi="Calibri" w:cs="Calibri"/>
          <w:i/>
          <w:color w:val="C45911" w:themeColor="accent2" w:themeShade="BF"/>
          <w:lang w:val="eu-ES"/>
        </w:rPr>
        <w:t>[Ordezkapena partziala bada, aplikatzekoak ez diren sarrera kontzeptuak identifikatu beharko dira].</w:t>
      </w:r>
    </w:p>
    <w:p w:rsidR="008B118A" w:rsidRDefault="008B118A" w:rsidP="008B118A">
      <w:pPr>
        <w:pStyle w:val="Zerrenda-paragrafoa"/>
        <w:ind w:left="0"/>
        <w:jc w:val="both"/>
        <w:rPr>
          <w:rFonts w:ascii="Calibri" w:hAnsi="Calibri" w:cs="Calibri"/>
          <w:lang w:val="eu-ES"/>
        </w:rPr>
      </w:pPr>
      <w:r w:rsidRPr="00456588">
        <w:rPr>
          <w:rFonts w:ascii="Calibri" w:hAnsi="Calibri" w:cs="Calibri"/>
          <w:lang w:val="eu-ES"/>
        </w:rPr>
        <w:br/>
      </w:r>
      <w:r>
        <w:rPr>
          <w:rFonts w:ascii="Calibri" w:hAnsi="Calibri" w:cs="Calibri"/>
          <w:lang w:val="eu-ES"/>
        </w:rPr>
        <w:t>O</w:t>
      </w:r>
      <w:r w:rsidRPr="0002307B">
        <w:rPr>
          <w:rFonts w:ascii="Calibri" w:hAnsi="Calibri" w:cs="Calibri"/>
          <w:lang w:val="eu-ES"/>
        </w:rPr>
        <w:t>rdezkapenak ez d</w:t>
      </w:r>
      <w:r>
        <w:rPr>
          <w:rFonts w:ascii="Calibri" w:hAnsi="Calibri" w:cs="Calibri"/>
          <w:lang w:val="eu-ES"/>
        </w:rPr>
        <w:t>u inolaz ere barne hartuko</w:t>
      </w:r>
      <w:r w:rsidRPr="0002307B">
        <w:rPr>
          <w:rFonts w:ascii="Calibri" w:hAnsi="Calibri" w:cs="Calibri"/>
          <w:lang w:val="eu-ES"/>
        </w:rPr>
        <w:t xml:space="preserve"> </w:t>
      </w:r>
      <w:r>
        <w:rPr>
          <w:rFonts w:ascii="Calibri" w:hAnsi="Calibri" w:cs="Calibri"/>
          <w:lang w:val="eu-ES"/>
        </w:rPr>
        <w:t>okerreko</w:t>
      </w:r>
      <w:r w:rsidRPr="0002307B">
        <w:rPr>
          <w:rFonts w:ascii="Calibri" w:hAnsi="Calibri" w:cs="Calibri"/>
          <w:lang w:val="eu-ES"/>
        </w:rPr>
        <w:t xml:space="preserve"> diru-sarrer</w:t>
      </w:r>
      <w:r>
        <w:rPr>
          <w:rFonts w:ascii="Calibri" w:hAnsi="Calibri" w:cs="Calibri"/>
          <w:lang w:val="eu-ES"/>
        </w:rPr>
        <w:t>a</w:t>
      </w:r>
      <w:r w:rsidRPr="0002307B">
        <w:rPr>
          <w:rFonts w:ascii="Calibri" w:hAnsi="Calibri" w:cs="Calibri"/>
          <w:lang w:val="eu-ES"/>
        </w:rPr>
        <w:t xml:space="preserve"> itzulketen ondoriozko ord</w:t>
      </w:r>
      <w:r>
        <w:rPr>
          <w:rFonts w:ascii="Calibri" w:hAnsi="Calibri" w:cs="Calibri"/>
          <w:lang w:val="eu-ES"/>
        </w:rPr>
        <w:t xml:space="preserve">ainketa manamendu eta </w:t>
      </w:r>
      <w:r w:rsidRPr="0002307B">
        <w:rPr>
          <w:rFonts w:ascii="Calibri" w:hAnsi="Calibri" w:cs="Calibri"/>
          <w:lang w:val="eu-ES"/>
        </w:rPr>
        <w:t>ordainketa</w:t>
      </w:r>
      <w:r>
        <w:rPr>
          <w:rFonts w:ascii="Calibri" w:hAnsi="Calibri" w:cs="Calibri"/>
          <w:lang w:val="eu-ES"/>
        </w:rPr>
        <w:t xml:space="preserve"> materialaren fiskalizazioa</w:t>
      </w:r>
      <w:r w:rsidRPr="0002307B">
        <w:rPr>
          <w:rFonts w:ascii="Calibri" w:hAnsi="Calibri" w:cs="Calibri"/>
          <w:lang w:val="eu-ES"/>
        </w:rPr>
        <w:t>.</w:t>
      </w:r>
    </w:p>
    <w:p w:rsidR="008B118A" w:rsidRPr="00456588" w:rsidRDefault="008B118A" w:rsidP="008B118A">
      <w:pPr>
        <w:ind w:firstLine="284"/>
        <w:jc w:val="both"/>
        <w:rPr>
          <w:rFonts w:ascii="Calibri" w:hAnsi="Calibri" w:cs="Calibri"/>
          <w:lang w:val="eu-ES"/>
        </w:rPr>
      </w:pPr>
    </w:p>
    <w:p w:rsidR="008B118A" w:rsidRDefault="008B118A" w:rsidP="008B118A">
      <w:pPr>
        <w:ind w:firstLine="708"/>
        <w:jc w:val="both"/>
        <w:rPr>
          <w:rFonts w:ascii="Calibri" w:hAnsi="Calibri" w:cs="Calibri"/>
          <w:color w:val="C45911" w:themeColor="accent2" w:themeShade="BF"/>
          <w:lang w:val="eu-ES"/>
        </w:rPr>
      </w:pPr>
      <w:r w:rsidRPr="00056EF6">
        <w:rPr>
          <w:rFonts w:ascii="Calibri" w:hAnsi="Calibri" w:cs="Calibri"/>
          <w:b/>
          <w:color w:val="C45911" w:themeColor="accent2" w:themeShade="BF"/>
          <w:lang w:val="eu-ES"/>
        </w:rPr>
        <w:t>BOSGARRENA.</w:t>
      </w:r>
      <w:r w:rsidRPr="00056EF6">
        <w:rPr>
          <w:rFonts w:ascii="Calibri" w:hAnsi="Calibri" w:cs="Calibri"/>
          <w:color w:val="C45911" w:themeColor="accent2" w:themeShade="BF"/>
          <w:lang w:val="eu-ES"/>
        </w:rPr>
        <w:t xml:space="preserve">- Toki-erakundearen </w:t>
      </w:r>
      <w:r>
        <w:rPr>
          <w:rFonts w:ascii="Calibri" w:hAnsi="Calibri" w:cs="Calibri"/>
          <w:i/>
          <w:color w:val="C45911" w:themeColor="accent2" w:themeShade="BF"/>
          <w:lang w:val="eu-ES"/>
        </w:rPr>
        <w:t>[</w:t>
      </w:r>
      <w:r w:rsidRPr="00056EF6">
        <w:rPr>
          <w:rFonts w:ascii="Calibri" w:hAnsi="Calibri" w:cs="Calibri"/>
          <w:i/>
          <w:color w:val="C45911" w:themeColor="accent2" w:themeShade="BF"/>
          <w:lang w:val="eu-ES"/>
        </w:rPr>
        <w:t>eta haren perimetroa osatzen duten erakundeen</w:t>
      </w:r>
      <w:r>
        <w:rPr>
          <w:rFonts w:ascii="Calibri" w:hAnsi="Calibri" w:cs="Calibri"/>
          <w:i/>
          <w:color w:val="C45911" w:themeColor="accent2" w:themeShade="BF"/>
          <w:lang w:val="eu-ES"/>
        </w:rPr>
        <w:t>]</w:t>
      </w:r>
      <w:r w:rsidRPr="00056EF6">
        <w:rPr>
          <w:rFonts w:ascii="Calibri" w:hAnsi="Calibri" w:cs="Calibri"/>
          <w:color w:val="C45911" w:themeColor="accent2" w:themeShade="BF"/>
          <w:lang w:val="eu-ES"/>
        </w:rPr>
        <w:t xml:space="preserve"> eta barne-kontroleko organo beraren antolaketa eta funtzionamendua kontrol-eredu berriaren eskakizunetara egokitzea, II. ERANSKINEAN jasota</w:t>
      </w:r>
      <w:r w:rsidR="007417CA">
        <w:rPr>
          <w:rFonts w:ascii="Calibri" w:hAnsi="Calibri" w:cs="Calibri"/>
          <w:color w:val="C45911" w:themeColor="accent2" w:themeShade="BF"/>
          <w:lang w:val="eu-ES"/>
        </w:rPr>
        <w:t>koaren</w:t>
      </w:r>
      <w:bookmarkStart w:id="4" w:name="_GoBack"/>
      <w:bookmarkEnd w:id="4"/>
      <w:r w:rsidRPr="00056EF6">
        <w:rPr>
          <w:rFonts w:ascii="Calibri" w:hAnsi="Calibri" w:cs="Calibri"/>
          <w:color w:val="C45911" w:themeColor="accent2" w:themeShade="BF"/>
          <w:lang w:val="eu-ES"/>
        </w:rPr>
        <w:t xml:space="preserve"> arabera, betiere Lehendakaritzaren</w:t>
      </w:r>
      <w:r w:rsidRPr="00056EF6">
        <w:rPr>
          <w:rFonts w:ascii="Calibri" w:hAnsi="Calibri" w:cs="Calibri"/>
          <w:i/>
          <w:color w:val="C45911" w:themeColor="accent2" w:themeShade="BF"/>
          <w:lang w:val="eu-ES"/>
        </w:rPr>
        <w:t xml:space="preserve"> </w:t>
      </w:r>
      <w:r w:rsidRPr="00056EF6">
        <w:rPr>
          <w:rFonts w:ascii="Calibri" w:hAnsi="Calibri" w:cs="Calibri"/>
          <w:color w:val="C45911" w:themeColor="accent2" w:themeShade="BF"/>
          <w:lang w:val="eu-ES"/>
        </w:rPr>
        <w:t xml:space="preserve">dekretu bidez edota </w:t>
      </w:r>
      <w:r w:rsidRPr="00056EF6">
        <w:rPr>
          <w:rFonts w:ascii="Calibri" w:hAnsi="Calibri" w:cs="Calibri"/>
          <w:i/>
          <w:color w:val="C45911" w:themeColor="accent2" w:themeShade="BF"/>
          <w:lang w:val="eu-ES"/>
        </w:rPr>
        <w:t xml:space="preserve">[Idazkaritza-kontu-hartzailetzaren / kontu-hartzailearen] </w:t>
      </w:r>
      <w:r w:rsidRPr="00056EF6">
        <w:rPr>
          <w:rFonts w:ascii="Calibri" w:hAnsi="Calibri" w:cs="Calibri"/>
          <w:color w:val="C45911" w:themeColor="accent2" w:themeShade="BF"/>
          <w:lang w:val="eu-ES"/>
        </w:rPr>
        <w:t>instrukzio bidez ezarri beharreko egokitzapenen kalterik gabe.</w:t>
      </w:r>
    </w:p>
    <w:p w:rsidR="008B118A" w:rsidRPr="00056EF6" w:rsidRDefault="008B118A" w:rsidP="008B118A">
      <w:pPr>
        <w:jc w:val="both"/>
        <w:rPr>
          <w:rFonts w:ascii="Calibri" w:hAnsi="Calibri" w:cs="Calibri"/>
          <w:color w:val="C45911" w:themeColor="accent2" w:themeShade="BF"/>
          <w:lang w:val="eu-ES"/>
        </w:rPr>
      </w:pPr>
    </w:p>
    <w:p w:rsidR="008B118A" w:rsidRPr="00481EB0" w:rsidRDefault="00C17F0F" w:rsidP="008B118A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lang w:val="eu-ES"/>
        </w:rPr>
      </w:pPr>
      <w:r w:rsidRPr="00EA1CA1">
        <w:rPr>
          <w:rStyle w:val="su"/>
          <w:rFonts w:asciiTheme="minorHAnsi" w:hAnsiTheme="minorHAnsi" w:cstheme="minorHAnsi"/>
          <w:b/>
          <w:bCs/>
          <w:color w:val="111111"/>
        </w:rPr>
        <w:tab/>
      </w:r>
      <w:r w:rsidR="008B118A" w:rsidRPr="00481EB0">
        <w:rPr>
          <w:rFonts w:ascii="Calibri" w:hAnsi="Calibri" w:cs="Calibri"/>
          <w:b/>
          <w:lang w:val="eu-ES"/>
        </w:rPr>
        <w:t>SEIGARRENA.-</w:t>
      </w:r>
      <w:r w:rsidR="008B118A" w:rsidRPr="00481EB0">
        <w:rPr>
          <w:rFonts w:ascii="Calibri" w:hAnsi="Calibri" w:cs="Calibri"/>
          <w:lang w:val="eu-ES"/>
        </w:rPr>
        <w:t xml:space="preserve"> Aurreko erabakiak</w:t>
      </w:r>
      <w:r w:rsidR="008B118A" w:rsidRPr="00481EB0">
        <w:rPr>
          <w:rFonts w:ascii="Calibri" w:hAnsi="Calibri" w:cs="Calibri"/>
          <w:color w:val="FF0000"/>
          <w:lang w:val="eu-ES"/>
        </w:rPr>
        <w:t xml:space="preserve"> </w:t>
      </w:r>
      <w:r w:rsidR="008B118A" w:rsidRPr="00481EB0">
        <w:rPr>
          <w:rFonts w:ascii="Calibri" w:hAnsi="Calibri" w:cs="Calibri"/>
          <w:i/>
          <w:color w:val="C45911" w:themeColor="accent2" w:themeShade="BF"/>
          <w:lang w:val="eu-ES"/>
        </w:rPr>
        <w:t>[…ko Udalak / ….. Mankomunitateak]</w:t>
      </w:r>
      <w:r w:rsidR="008B118A" w:rsidRPr="00481EB0">
        <w:rPr>
          <w:rFonts w:ascii="Calibri" w:hAnsi="Calibri" w:cs="Calibri"/>
          <w:color w:val="FF0000"/>
          <w:lang w:val="eu-ES"/>
        </w:rPr>
        <w:t xml:space="preserve"> </w:t>
      </w:r>
      <w:r w:rsidR="008B118A" w:rsidRPr="00481EB0">
        <w:rPr>
          <w:rFonts w:ascii="Calibri" w:hAnsi="Calibri" w:cs="Calibri"/>
          <w:i/>
          <w:color w:val="C45911" w:themeColor="accent2" w:themeShade="BF"/>
          <w:lang w:val="eu-ES"/>
        </w:rPr>
        <w:t>[Tokiko</w:t>
      </w:r>
      <w:r w:rsidR="008B118A" w:rsidRPr="00481EB0">
        <w:rPr>
          <w:rFonts w:ascii="Calibri" w:hAnsi="Calibri" w:cs="Calibri"/>
          <w:color w:val="C45911" w:themeColor="accent2" w:themeShade="BF"/>
          <w:lang w:val="eu-ES"/>
        </w:rPr>
        <w:t xml:space="preserve"> erakunde autonomoen izena]k [Toki entitateari atxikitako zuzenbide publikoko edo pribatuko beste entitate batzuk , betiere beren egintzak toki entitatearen erabakitzeko ahalmenari lotuta badaude eta Osoko Bilkurak kontu-hartzailetzako eginkizuna dutela erabaki badu]k </w:t>
      </w:r>
      <w:r w:rsidR="008B118A" w:rsidRPr="00481EB0">
        <w:rPr>
          <w:rFonts w:ascii="Calibri" w:hAnsi="Calibri" w:cs="Calibri"/>
          <w:lang w:val="eu-ES"/>
        </w:rPr>
        <w:t>izapidetutako espedienteei aplikatuko zaizkie.</w:t>
      </w:r>
    </w:p>
    <w:p w:rsidR="008B118A" w:rsidRPr="00481EB0" w:rsidRDefault="008B118A" w:rsidP="008B118A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lang w:val="eu-ES"/>
        </w:rPr>
      </w:pPr>
      <w:r>
        <w:rPr>
          <w:rFonts w:ascii="Calibri" w:hAnsi="Calibri" w:cs="Calibri"/>
          <w:b/>
          <w:color w:val="111111"/>
          <w:lang w:val="eu-ES"/>
        </w:rPr>
        <w:tab/>
      </w:r>
      <w:r w:rsidRPr="00481EB0">
        <w:rPr>
          <w:rFonts w:ascii="Calibri" w:hAnsi="Calibri" w:cs="Calibri"/>
          <w:b/>
          <w:color w:val="111111"/>
          <w:lang w:val="eu-ES"/>
        </w:rPr>
        <w:t>ZAZPIGARRENA.-</w:t>
      </w:r>
      <w:r w:rsidRPr="00481EB0">
        <w:rPr>
          <w:rFonts w:ascii="Calibri" w:hAnsi="Calibri" w:cs="Calibri"/>
          <w:color w:val="111111"/>
          <w:lang w:val="eu-ES"/>
        </w:rPr>
        <w:t xml:space="preserve"> Erabaki hau erakundearen osoko bilkurak onartu eta hurrengo egunean jarriko da indarrean, eta erabakiaren ondoren hasten diren espediente, egintza eta erabaki guztiei aplikatuko zaie, baita aurretik hasi eta oraindik fiskalizazio-fasean eta aldez aurreko esku-hartzean ez daudenei ere.</w:t>
      </w:r>
    </w:p>
    <w:p w:rsidR="007F7651" w:rsidRPr="00A16CFD" w:rsidRDefault="007F7651" w:rsidP="007F7651">
      <w:pPr>
        <w:jc w:val="center"/>
        <w:rPr>
          <w:rFonts w:ascii="Calibri" w:hAnsi="Calibri" w:cs="Calibri"/>
        </w:rPr>
      </w:pPr>
      <w:r w:rsidRPr="00A16CFD">
        <w:rPr>
          <w:rFonts w:ascii="Calibri" w:hAnsi="Calibri" w:cs="Calibri"/>
        </w:rPr>
        <w:t xml:space="preserve"> </w:t>
      </w:r>
      <w:r w:rsidR="008B118A">
        <w:rPr>
          <w:rFonts w:ascii="Calibri" w:hAnsi="Calibri" w:cs="Calibri"/>
        </w:rPr>
        <w:t>……………………</w:t>
      </w:r>
      <w:proofErr w:type="gramStart"/>
      <w:r w:rsidR="008B118A">
        <w:rPr>
          <w:rFonts w:ascii="Calibri" w:hAnsi="Calibri" w:cs="Calibri"/>
        </w:rPr>
        <w:t>…….</w:t>
      </w:r>
      <w:proofErr w:type="gramEnd"/>
      <w:r w:rsidR="008B118A">
        <w:rPr>
          <w:rFonts w:ascii="Calibri" w:hAnsi="Calibri" w:cs="Calibri"/>
        </w:rPr>
        <w:t xml:space="preserve">an </w:t>
      </w:r>
      <w:r w:rsidRPr="00A16CFD">
        <w:rPr>
          <w:rFonts w:ascii="Calibri" w:hAnsi="Calibri" w:cs="Calibri"/>
        </w:rPr>
        <w:t xml:space="preserve">, </w:t>
      </w:r>
      <w:r w:rsidR="008B118A">
        <w:rPr>
          <w:rFonts w:ascii="Calibri" w:hAnsi="Calibri" w:cs="Calibri"/>
        </w:rPr>
        <w:t>20….</w:t>
      </w:r>
      <w:proofErr w:type="spellStart"/>
      <w:r w:rsidR="008B118A">
        <w:rPr>
          <w:rFonts w:ascii="Calibri" w:hAnsi="Calibri" w:cs="Calibri"/>
        </w:rPr>
        <w:t>ko</w:t>
      </w:r>
      <w:proofErr w:type="spellEnd"/>
      <w:r w:rsidR="008B118A">
        <w:rPr>
          <w:rFonts w:ascii="Calibri" w:hAnsi="Calibri" w:cs="Calibri"/>
        </w:rPr>
        <w:t xml:space="preserve"> ……………………..</w:t>
      </w:r>
      <w:proofErr w:type="spellStart"/>
      <w:r w:rsidR="008B118A">
        <w:rPr>
          <w:rFonts w:ascii="Calibri" w:hAnsi="Calibri" w:cs="Calibri"/>
        </w:rPr>
        <w:t>ren</w:t>
      </w:r>
      <w:proofErr w:type="spellEnd"/>
      <w:r w:rsidR="008B118A">
        <w:rPr>
          <w:rFonts w:ascii="Calibri" w:hAnsi="Calibri" w:cs="Calibri"/>
        </w:rPr>
        <w:t xml:space="preserve">   …..</w:t>
      </w:r>
      <w:proofErr w:type="spellStart"/>
      <w:r w:rsidR="008B118A">
        <w:rPr>
          <w:rFonts w:ascii="Calibri" w:hAnsi="Calibri" w:cs="Calibri"/>
        </w:rPr>
        <w:t>an</w:t>
      </w:r>
      <w:proofErr w:type="spellEnd"/>
    </w:p>
    <w:p w:rsidR="007F7651" w:rsidRPr="00A16CFD" w:rsidRDefault="007F7651" w:rsidP="007F7651">
      <w:pPr>
        <w:jc w:val="center"/>
        <w:rPr>
          <w:rFonts w:ascii="Calibri" w:hAnsi="Calibri" w:cs="Calibri"/>
        </w:rPr>
      </w:pPr>
    </w:p>
    <w:p w:rsidR="007F7651" w:rsidRPr="00A16CFD" w:rsidRDefault="007F7651" w:rsidP="007F7651">
      <w:pPr>
        <w:jc w:val="center"/>
        <w:rPr>
          <w:rFonts w:ascii="Calibri" w:hAnsi="Calibri" w:cs="Calibri"/>
        </w:rPr>
      </w:pPr>
    </w:p>
    <w:p w:rsidR="008B118A" w:rsidRDefault="007F7651" w:rsidP="00EA1CA1">
      <w:pPr>
        <w:jc w:val="center"/>
        <w:rPr>
          <w:rFonts w:ascii="Calibri" w:hAnsi="Calibri" w:cs="Calibri"/>
          <w:i/>
          <w:color w:val="C45911"/>
        </w:rPr>
      </w:pPr>
      <w:r w:rsidRPr="00A16CFD">
        <w:rPr>
          <w:rFonts w:ascii="Calibri" w:hAnsi="Calibri" w:cs="Calibri"/>
          <w:i/>
          <w:color w:val="C45911"/>
        </w:rPr>
        <w:t>[AL</w:t>
      </w:r>
      <w:r w:rsidR="008B118A">
        <w:rPr>
          <w:rFonts w:ascii="Calibri" w:hAnsi="Calibri" w:cs="Calibri"/>
          <w:i/>
          <w:color w:val="C45911"/>
        </w:rPr>
        <w:t>KATETZA</w:t>
      </w:r>
      <w:r w:rsidRPr="00A16CFD">
        <w:rPr>
          <w:rFonts w:ascii="Calibri" w:hAnsi="Calibri" w:cs="Calibri"/>
          <w:i/>
          <w:color w:val="C45911"/>
        </w:rPr>
        <w:t xml:space="preserve">   </w:t>
      </w:r>
      <w:proofErr w:type="gramStart"/>
      <w:r w:rsidRPr="00A16CFD">
        <w:rPr>
          <w:rFonts w:ascii="Calibri" w:hAnsi="Calibri" w:cs="Calibri"/>
          <w:i/>
          <w:color w:val="C45911"/>
        </w:rPr>
        <w:t xml:space="preserve">/  </w:t>
      </w:r>
      <w:r w:rsidR="008B118A">
        <w:rPr>
          <w:rFonts w:ascii="Calibri" w:hAnsi="Calibri" w:cs="Calibri"/>
          <w:i/>
          <w:color w:val="C45911"/>
        </w:rPr>
        <w:t>LEHENDAKARITZA</w:t>
      </w:r>
      <w:proofErr w:type="gramEnd"/>
      <w:r w:rsidRPr="00A16CFD">
        <w:rPr>
          <w:rFonts w:ascii="Calibri" w:hAnsi="Calibri" w:cs="Calibri"/>
          <w:i/>
          <w:color w:val="C45911"/>
        </w:rPr>
        <w:t>]</w:t>
      </w:r>
    </w:p>
    <w:p w:rsidR="008B118A" w:rsidRDefault="008B118A" w:rsidP="008B118A">
      <w:pPr>
        <w:jc w:val="center"/>
        <w:rPr>
          <w:rFonts w:ascii="Calibri" w:hAnsi="Calibri" w:cs="Calibri"/>
          <w:lang w:val="eu-ES"/>
        </w:rPr>
      </w:pPr>
    </w:p>
    <w:p w:rsidR="000F6EE3" w:rsidRDefault="008B118A" w:rsidP="008B118A">
      <w:pPr>
        <w:jc w:val="center"/>
        <w:rPr>
          <w:rFonts w:ascii="Calibri" w:hAnsi="Calibri" w:cs="Calibri"/>
          <w:lang w:val="eu-ES"/>
        </w:rPr>
      </w:pPr>
      <w:r w:rsidRPr="00A16CFD">
        <w:rPr>
          <w:rFonts w:ascii="Calibri" w:hAnsi="Calibri" w:cs="Calibri"/>
          <w:lang w:val="eu-ES"/>
        </w:rPr>
        <w:t>Izpta.: _______________</w:t>
      </w:r>
    </w:p>
    <w:p w:rsidR="00651D54" w:rsidRDefault="00651D54" w:rsidP="008B118A">
      <w:pPr>
        <w:jc w:val="center"/>
        <w:rPr>
          <w:rFonts w:ascii="Calibri" w:hAnsi="Calibri" w:cs="Calibri"/>
          <w:lang w:val="eu-ES"/>
        </w:rPr>
      </w:pPr>
    </w:p>
    <w:p w:rsidR="00651D54" w:rsidRPr="00651D54" w:rsidRDefault="00651D54" w:rsidP="00651D54">
      <w:pPr>
        <w:rPr>
          <w:rFonts w:ascii="Calibri" w:hAnsi="Calibri" w:cs="Calibri"/>
          <w:color w:val="0070C0"/>
          <w:lang w:val="eu-ES"/>
        </w:rPr>
      </w:pPr>
      <w:r w:rsidRPr="00651D54">
        <w:rPr>
          <w:rFonts w:ascii="Calibri" w:hAnsi="Calibri" w:cs="Calibri"/>
          <w:color w:val="0070C0"/>
          <w:lang w:val="eu-ES"/>
        </w:rPr>
        <w:t>ANEXO I</w:t>
      </w:r>
    </w:p>
    <w:p w:rsidR="00651D54" w:rsidRPr="00651D54" w:rsidRDefault="00651D54" w:rsidP="00651D54">
      <w:pPr>
        <w:rPr>
          <w:color w:val="0070C0"/>
        </w:rPr>
      </w:pPr>
      <w:r w:rsidRPr="00651D54">
        <w:rPr>
          <w:rFonts w:ascii="Calibri" w:hAnsi="Calibri" w:cs="Calibri"/>
          <w:color w:val="0070C0"/>
          <w:lang w:val="eu-ES"/>
        </w:rPr>
        <w:t>ANEXO II</w:t>
      </w:r>
    </w:p>
    <w:sectPr w:rsidR="00651D54" w:rsidRPr="00651D54" w:rsidSect="008B118A">
      <w:pgSz w:w="11906" w:h="16838"/>
      <w:pgMar w:top="1560" w:right="1416" w:bottom="127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0D92"/>
    <w:multiLevelType w:val="hybridMultilevel"/>
    <w:tmpl w:val="95C40F68"/>
    <w:lvl w:ilvl="0" w:tplc="9CEC7B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364" w:hanging="360"/>
      </w:pPr>
    </w:lvl>
    <w:lvl w:ilvl="2" w:tplc="042D001B" w:tentative="1">
      <w:start w:val="1"/>
      <w:numFmt w:val="lowerRoman"/>
      <w:lvlText w:val="%3."/>
      <w:lvlJc w:val="right"/>
      <w:pPr>
        <w:ind w:left="2084" w:hanging="180"/>
      </w:pPr>
    </w:lvl>
    <w:lvl w:ilvl="3" w:tplc="042D000F" w:tentative="1">
      <w:start w:val="1"/>
      <w:numFmt w:val="decimal"/>
      <w:lvlText w:val="%4."/>
      <w:lvlJc w:val="left"/>
      <w:pPr>
        <w:ind w:left="2804" w:hanging="360"/>
      </w:pPr>
    </w:lvl>
    <w:lvl w:ilvl="4" w:tplc="042D0019" w:tentative="1">
      <w:start w:val="1"/>
      <w:numFmt w:val="lowerLetter"/>
      <w:lvlText w:val="%5."/>
      <w:lvlJc w:val="left"/>
      <w:pPr>
        <w:ind w:left="3524" w:hanging="360"/>
      </w:pPr>
    </w:lvl>
    <w:lvl w:ilvl="5" w:tplc="042D001B" w:tentative="1">
      <w:start w:val="1"/>
      <w:numFmt w:val="lowerRoman"/>
      <w:lvlText w:val="%6."/>
      <w:lvlJc w:val="right"/>
      <w:pPr>
        <w:ind w:left="4244" w:hanging="180"/>
      </w:pPr>
    </w:lvl>
    <w:lvl w:ilvl="6" w:tplc="042D000F" w:tentative="1">
      <w:start w:val="1"/>
      <w:numFmt w:val="decimal"/>
      <w:lvlText w:val="%7."/>
      <w:lvlJc w:val="left"/>
      <w:pPr>
        <w:ind w:left="4964" w:hanging="360"/>
      </w:pPr>
    </w:lvl>
    <w:lvl w:ilvl="7" w:tplc="042D0019" w:tentative="1">
      <w:start w:val="1"/>
      <w:numFmt w:val="lowerLetter"/>
      <w:lvlText w:val="%8."/>
      <w:lvlJc w:val="left"/>
      <w:pPr>
        <w:ind w:left="5684" w:hanging="360"/>
      </w:pPr>
    </w:lvl>
    <w:lvl w:ilvl="8" w:tplc="042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18024C"/>
    <w:multiLevelType w:val="hybridMultilevel"/>
    <w:tmpl w:val="7F22DB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52DC6"/>
    <w:multiLevelType w:val="hybridMultilevel"/>
    <w:tmpl w:val="62CEEE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0753D"/>
    <w:multiLevelType w:val="hybridMultilevel"/>
    <w:tmpl w:val="C906A62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51"/>
    <w:rsid w:val="000C6698"/>
    <w:rsid w:val="000F6EE3"/>
    <w:rsid w:val="00196F67"/>
    <w:rsid w:val="00352659"/>
    <w:rsid w:val="003B01D5"/>
    <w:rsid w:val="004A6C8D"/>
    <w:rsid w:val="004B5254"/>
    <w:rsid w:val="005B1E65"/>
    <w:rsid w:val="00651D54"/>
    <w:rsid w:val="00702CF8"/>
    <w:rsid w:val="007417CA"/>
    <w:rsid w:val="00776AC6"/>
    <w:rsid w:val="007F7651"/>
    <w:rsid w:val="008734FF"/>
    <w:rsid w:val="008B118A"/>
    <w:rsid w:val="00B76D9D"/>
    <w:rsid w:val="00BC2FEC"/>
    <w:rsid w:val="00C17F0F"/>
    <w:rsid w:val="00C92CFE"/>
    <w:rsid w:val="00EA1CA1"/>
    <w:rsid w:val="00ED2E6C"/>
    <w:rsid w:val="00EE0F44"/>
    <w:rsid w:val="00E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CC6E"/>
  <w15:chartTrackingRefBased/>
  <w15:docId w15:val="{D64780AF-7D08-457D-AB6F-BEBFBA14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F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su">
    <w:name w:val="su"/>
    <w:basedOn w:val="Paragrafoarenletra-tipolehenetsia"/>
    <w:rsid w:val="007F7651"/>
  </w:style>
  <w:style w:type="character" w:styleId="Lodia">
    <w:name w:val="Strong"/>
    <w:qFormat/>
    <w:rsid w:val="007F7651"/>
    <w:rPr>
      <w:b/>
      <w:bCs/>
    </w:rPr>
  </w:style>
  <w:style w:type="character" w:customStyle="1" w:styleId="form-control-text">
    <w:name w:val="form-control-text"/>
    <w:rsid w:val="008B118A"/>
  </w:style>
  <w:style w:type="paragraph" w:styleId="Zerrenda-paragrafoa">
    <w:name w:val="List Paragraph"/>
    <w:basedOn w:val="Normala"/>
    <w:uiPriority w:val="34"/>
    <w:qFormat/>
    <w:rsid w:val="008B118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ARIZTONDO URRETABIZKAIA, Jone</dc:creator>
  <cp:keywords/>
  <dc:description/>
  <cp:lastModifiedBy>ARIZTONDO URRETABIZKAIA, Jone</cp:lastModifiedBy>
  <cp:revision>10</cp:revision>
  <cp:lastPrinted>2024-02-26T13:40:00Z</cp:lastPrinted>
  <dcterms:created xsi:type="dcterms:W3CDTF">2024-02-26T12:49:00Z</dcterms:created>
  <dcterms:modified xsi:type="dcterms:W3CDTF">2024-02-27T12:48:00Z</dcterms:modified>
</cp:coreProperties>
</file>